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50" w:rsidRDefault="00EB7F39" w:rsidP="00EC4A46">
      <w:pPr>
        <w:rPr>
          <w:sz w:val="22"/>
          <w:szCs w:val="22"/>
        </w:rPr>
      </w:pPr>
      <w:r>
        <w:t>March</w:t>
      </w:r>
      <w:r w:rsidR="00A8069D">
        <w:t xml:space="preserve"> </w:t>
      </w:r>
      <w:r w:rsidR="00283FBA">
        <w:t>25</w:t>
      </w:r>
      <w:r w:rsidR="0089024E">
        <w:t>,</w:t>
      </w:r>
      <w:r w:rsidR="00BA0FD2" w:rsidRPr="00377219">
        <w:t xml:space="preserve"> 20</w:t>
      </w:r>
      <w:r w:rsidR="00D420EA" w:rsidRPr="00377219">
        <w:t>2</w:t>
      </w:r>
      <w:r w:rsidR="00A8069D">
        <w:t>2</w:t>
      </w:r>
      <w:r w:rsidR="0018131F">
        <w:rPr>
          <w:sz w:val="22"/>
          <w:szCs w:val="22"/>
        </w:rPr>
        <w:t xml:space="preserve"> </w:t>
      </w:r>
    </w:p>
    <w:p w:rsidR="00F4795A" w:rsidRDefault="006A71F5" w:rsidP="00EC4A46">
      <w:pPr>
        <w:rPr>
          <w:b/>
          <w:sz w:val="28"/>
          <w:szCs w:val="28"/>
        </w:rPr>
      </w:pPr>
      <w:r w:rsidRPr="00355C6C">
        <w:rPr>
          <w:b/>
          <w:sz w:val="28"/>
          <w:szCs w:val="28"/>
        </w:rPr>
        <w:t xml:space="preserve">Utility </w:t>
      </w:r>
      <w:r w:rsidR="007B74D8" w:rsidRPr="00355C6C">
        <w:rPr>
          <w:b/>
          <w:sz w:val="28"/>
          <w:szCs w:val="28"/>
        </w:rPr>
        <w:t>Department</w:t>
      </w:r>
      <w:r w:rsidR="005C12E4" w:rsidRPr="00355C6C">
        <w:rPr>
          <w:b/>
          <w:sz w:val="28"/>
          <w:szCs w:val="28"/>
        </w:rPr>
        <w:t xml:space="preserve"> Monthly Operating</w:t>
      </w:r>
      <w:r w:rsidRPr="00355C6C">
        <w:rPr>
          <w:b/>
          <w:sz w:val="28"/>
          <w:szCs w:val="28"/>
        </w:rPr>
        <w:t xml:space="preserve"> Report</w:t>
      </w:r>
    </w:p>
    <w:p w:rsidR="00823572" w:rsidRPr="005C12E4" w:rsidRDefault="00823572" w:rsidP="00EC4A46">
      <w:pPr>
        <w:rPr>
          <w:b/>
          <w:sz w:val="28"/>
          <w:szCs w:val="28"/>
        </w:rPr>
      </w:pPr>
    </w:p>
    <w:p w:rsidR="006877A8" w:rsidRDefault="00EC4A46" w:rsidP="006877A8">
      <w:pPr>
        <w:rPr>
          <w:sz w:val="28"/>
          <w:szCs w:val="28"/>
        </w:rPr>
      </w:pPr>
      <w:r w:rsidRPr="00823572">
        <w:rPr>
          <w:b/>
          <w:sz w:val="28"/>
          <w:szCs w:val="28"/>
        </w:rPr>
        <w:t>S</w:t>
      </w:r>
      <w:r w:rsidR="006A71F5" w:rsidRPr="00823572">
        <w:rPr>
          <w:b/>
          <w:sz w:val="28"/>
          <w:szCs w:val="28"/>
        </w:rPr>
        <w:t>ewer Department</w:t>
      </w:r>
    </w:p>
    <w:p w:rsidR="006A71F5" w:rsidRDefault="00EB7F39" w:rsidP="00B13037">
      <w:pPr>
        <w:rPr>
          <w:sz w:val="22"/>
          <w:szCs w:val="22"/>
        </w:rPr>
      </w:pPr>
      <w:r>
        <w:rPr>
          <w:sz w:val="22"/>
          <w:szCs w:val="22"/>
          <w:u w:val="single"/>
        </w:rPr>
        <w:t>January</w:t>
      </w:r>
      <w:r w:rsidR="00BD0368" w:rsidRPr="00355C6C">
        <w:rPr>
          <w:sz w:val="22"/>
          <w:szCs w:val="22"/>
          <w:u w:val="single"/>
        </w:rPr>
        <w:t xml:space="preserve"> </w:t>
      </w:r>
      <w:r w:rsidR="00746B14" w:rsidRPr="00355C6C">
        <w:rPr>
          <w:sz w:val="22"/>
          <w:szCs w:val="22"/>
          <w:u w:val="single"/>
        </w:rPr>
        <w:t>20</w:t>
      </w:r>
      <w:r w:rsidR="00153CDB" w:rsidRPr="00355C6C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2</w:t>
      </w:r>
      <w:r w:rsidR="00C1096D" w:rsidRPr="00355C6C">
        <w:rPr>
          <w:sz w:val="22"/>
          <w:szCs w:val="22"/>
          <w:u w:val="single"/>
        </w:rPr>
        <w:t xml:space="preserve"> </w:t>
      </w:r>
      <w:r w:rsidR="006A71F5" w:rsidRPr="00355C6C">
        <w:rPr>
          <w:sz w:val="22"/>
          <w:szCs w:val="22"/>
          <w:u w:val="single"/>
        </w:rPr>
        <w:t>Effluent Monitoring Data</w:t>
      </w:r>
      <w:r w:rsidR="006A71F5" w:rsidRPr="007D3292">
        <w:rPr>
          <w:sz w:val="22"/>
          <w:szCs w:val="22"/>
        </w:rPr>
        <w:t xml:space="preserve"> </w:t>
      </w:r>
    </w:p>
    <w:p w:rsidR="00823572" w:rsidRPr="007D3292" w:rsidRDefault="00823572" w:rsidP="00B13037">
      <w:pPr>
        <w:rPr>
          <w:sz w:val="22"/>
          <w:szCs w:val="22"/>
        </w:rPr>
      </w:pPr>
    </w:p>
    <w:p w:rsidR="008717B8" w:rsidRDefault="00355C6C" w:rsidP="002E41E8">
      <w:pPr>
        <w:tabs>
          <w:tab w:val="left" w:pos="12240"/>
          <w:tab w:val="left" w:pos="12600"/>
          <w:tab w:val="left" w:pos="13680"/>
        </w:tabs>
        <w:rPr>
          <w:sz w:val="22"/>
          <w:szCs w:val="22"/>
        </w:rPr>
      </w:pPr>
      <w:r w:rsidRPr="00400B2D">
        <w:rPr>
          <w:sz w:val="22"/>
          <w:szCs w:val="22"/>
        </w:rPr>
        <w:t xml:space="preserve">During the month there were </w:t>
      </w:r>
      <w:r w:rsidR="00400B2D">
        <w:rPr>
          <w:sz w:val="22"/>
          <w:szCs w:val="22"/>
        </w:rPr>
        <w:t>no exceedances to</w:t>
      </w:r>
      <w:r w:rsidRPr="00400B2D">
        <w:rPr>
          <w:sz w:val="22"/>
          <w:szCs w:val="22"/>
        </w:rPr>
        <w:t xml:space="preserve"> report to EPA/DEP.</w:t>
      </w:r>
      <w:r>
        <w:rPr>
          <w:sz w:val="22"/>
          <w:szCs w:val="22"/>
        </w:rPr>
        <w:t xml:space="preserve"> See performance table</w:t>
      </w:r>
      <w:r w:rsidR="00250781">
        <w:rPr>
          <w:sz w:val="22"/>
          <w:szCs w:val="22"/>
        </w:rPr>
        <w:t xml:space="preserve"> below</w:t>
      </w:r>
      <w:r>
        <w:rPr>
          <w:sz w:val="22"/>
          <w:szCs w:val="22"/>
        </w:rPr>
        <w:t xml:space="preserve"> for further details</w:t>
      </w:r>
      <w:r w:rsidR="00221504">
        <w:rPr>
          <w:sz w:val="22"/>
          <w:szCs w:val="22"/>
        </w:rPr>
        <w:t xml:space="preserve"> </w:t>
      </w:r>
      <w:r w:rsidR="00400B2D">
        <w:rPr>
          <w:sz w:val="22"/>
          <w:szCs w:val="22"/>
        </w:rPr>
        <w:t xml:space="preserve">of </w:t>
      </w:r>
      <w:r w:rsidR="00722474">
        <w:rPr>
          <w:sz w:val="22"/>
          <w:szCs w:val="22"/>
        </w:rPr>
        <w:t>the regulatory</w:t>
      </w:r>
      <w:r w:rsidR="00400B2D">
        <w:rPr>
          <w:sz w:val="22"/>
          <w:szCs w:val="22"/>
        </w:rPr>
        <w:t xml:space="preserve"> monitoring data.</w:t>
      </w:r>
      <w:r>
        <w:rPr>
          <w:sz w:val="22"/>
          <w:szCs w:val="22"/>
        </w:rPr>
        <w:t xml:space="preserve"> </w:t>
      </w:r>
    </w:p>
    <w:p w:rsidR="008717B8" w:rsidRDefault="008717B8" w:rsidP="002E41E8">
      <w:pPr>
        <w:tabs>
          <w:tab w:val="left" w:pos="12240"/>
          <w:tab w:val="left" w:pos="12600"/>
          <w:tab w:val="left" w:pos="13680"/>
        </w:tabs>
        <w:rPr>
          <w:sz w:val="22"/>
          <w:szCs w:val="22"/>
        </w:rPr>
      </w:pPr>
    </w:p>
    <w:p w:rsidR="00B13037" w:rsidRDefault="001B3949" w:rsidP="002E41E8">
      <w:pPr>
        <w:tabs>
          <w:tab w:val="left" w:pos="12240"/>
          <w:tab w:val="left" w:pos="12600"/>
          <w:tab w:val="left" w:pos="13680"/>
        </w:tabs>
        <w:rPr>
          <w:sz w:val="22"/>
          <w:szCs w:val="22"/>
        </w:rPr>
      </w:pPr>
      <w:r>
        <w:rPr>
          <w:sz w:val="22"/>
          <w:szCs w:val="22"/>
        </w:rPr>
        <w:t xml:space="preserve">More noteworthy, </w:t>
      </w:r>
      <w:r w:rsidR="00250781">
        <w:rPr>
          <w:sz w:val="22"/>
          <w:szCs w:val="22"/>
        </w:rPr>
        <w:t xml:space="preserve">the </w:t>
      </w:r>
      <w:r w:rsidR="00FC792A">
        <w:rPr>
          <w:sz w:val="22"/>
          <w:szCs w:val="22"/>
        </w:rPr>
        <w:t xml:space="preserve">effluent </w:t>
      </w:r>
      <w:r w:rsidR="00250781">
        <w:rPr>
          <w:sz w:val="22"/>
          <w:szCs w:val="22"/>
        </w:rPr>
        <w:t xml:space="preserve">BOD </w:t>
      </w:r>
      <w:r w:rsidR="00283FBA">
        <w:rPr>
          <w:sz w:val="22"/>
          <w:szCs w:val="22"/>
        </w:rPr>
        <w:t xml:space="preserve">running out of the </w:t>
      </w:r>
      <w:r w:rsidR="00250781">
        <w:rPr>
          <w:sz w:val="22"/>
          <w:szCs w:val="22"/>
        </w:rPr>
        <w:t xml:space="preserve">Train </w:t>
      </w:r>
      <w:r w:rsidR="00283FBA">
        <w:rPr>
          <w:sz w:val="22"/>
          <w:szCs w:val="22"/>
        </w:rPr>
        <w:t xml:space="preserve"># 1 </w:t>
      </w:r>
      <w:r w:rsidR="006877A8">
        <w:rPr>
          <w:sz w:val="22"/>
          <w:szCs w:val="22"/>
        </w:rPr>
        <w:t>of settling tanks</w:t>
      </w:r>
      <w:r w:rsidR="00FC792A">
        <w:rPr>
          <w:sz w:val="22"/>
          <w:szCs w:val="22"/>
        </w:rPr>
        <w:t xml:space="preserve"> </w:t>
      </w:r>
      <w:r w:rsidR="00326E13">
        <w:rPr>
          <w:sz w:val="22"/>
          <w:szCs w:val="22"/>
        </w:rPr>
        <w:t>remained</w:t>
      </w:r>
      <w:r w:rsidR="00AB677C">
        <w:rPr>
          <w:sz w:val="22"/>
          <w:szCs w:val="22"/>
        </w:rPr>
        <w:t xml:space="preserve"> </w:t>
      </w:r>
      <w:r w:rsidR="00FC792A">
        <w:rPr>
          <w:sz w:val="22"/>
          <w:szCs w:val="22"/>
        </w:rPr>
        <w:t xml:space="preserve">seasonally high </w:t>
      </w:r>
      <w:r w:rsidR="00AB677C">
        <w:rPr>
          <w:sz w:val="22"/>
          <w:szCs w:val="22"/>
        </w:rPr>
        <w:t>through the las</w:t>
      </w:r>
      <w:r w:rsidR="00812068">
        <w:rPr>
          <w:sz w:val="22"/>
          <w:szCs w:val="22"/>
        </w:rPr>
        <w:t>t</w:t>
      </w:r>
      <w:r w:rsidR="00AB677C">
        <w:rPr>
          <w:sz w:val="22"/>
          <w:szCs w:val="22"/>
        </w:rPr>
        <w:t xml:space="preserve"> quarter of 2021 and now</w:t>
      </w:r>
      <w:r w:rsidR="00326E13">
        <w:rPr>
          <w:sz w:val="22"/>
          <w:szCs w:val="22"/>
        </w:rPr>
        <w:t xml:space="preserve"> again</w:t>
      </w:r>
      <w:r w:rsidR="00AB677C">
        <w:rPr>
          <w:sz w:val="22"/>
          <w:szCs w:val="22"/>
        </w:rPr>
        <w:t xml:space="preserve"> into J</w:t>
      </w:r>
      <w:r w:rsidR="00FC792A">
        <w:rPr>
          <w:sz w:val="22"/>
          <w:szCs w:val="22"/>
        </w:rPr>
        <w:t>anuary</w:t>
      </w:r>
      <w:r>
        <w:rPr>
          <w:sz w:val="22"/>
          <w:szCs w:val="22"/>
        </w:rPr>
        <w:t>.</w:t>
      </w:r>
      <w:r w:rsidR="002507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However, </w:t>
      </w:r>
      <w:r w:rsidR="00250781">
        <w:rPr>
          <w:sz w:val="22"/>
          <w:szCs w:val="22"/>
        </w:rPr>
        <w:t xml:space="preserve">after </w:t>
      </w:r>
      <w:r w:rsidR="00283FBA">
        <w:rPr>
          <w:sz w:val="22"/>
          <w:szCs w:val="22"/>
        </w:rPr>
        <w:t xml:space="preserve">reducing the chemical dosing of liquid chlorine and sulfite tablets in half and </w:t>
      </w:r>
      <w:r w:rsidR="00250781">
        <w:rPr>
          <w:sz w:val="22"/>
          <w:szCs w:val="22"/>
        </w:rPr>
        <w:t>switching over to Train #2 on February 2 and</w:t>
      </w:r>
      <w:r w:rsidR="00283FBA">
        <w:rPr>
          <w:sz w:val="22"/>
          <w:szCs w:val="22"/>
        </w:rPr>
        <w:t xml:space="preserve"> then to Train # 3 on February 16</w:t>
      </w:r>
      <w:r w:rsidR="002C7896">
        <w:rPr>
          <w:sz w:val="22"/>
          <w:szCs w:val="22"/>
        </w:rPr>
        <w:t xml:space="preserve">, </w:t>
      </w:r>
      <w:r w:rsidR="006877A8">
        <w:rPr>
          <w:sz w:val="22"/>
          <w:szCs w:val="22"/>
        </w:rPr>
        <w:t>the</w:t>
      </w:r>
      <w:r w:rsidR="002F5833">
        <w:rPr>
          <w:sz w:val="22"/>
          <w:szCs w:val="22"/>
        </w:rPr>
        <w:t xml:space="preserve"> BOD concentration average</w:t>
      </w:r>
      <w:r w:rsidR="006877A8">
        <w:rPr>
          <w:sz w:val="22"/>
          <w:szCs w:val="22"/>
        </w:rPr>
        <w:t xml:space="preserve"> </w:t>
      </w:r>
      <w:r w:rsidR="00632427">
        <w:rPr>
          <w:sz w:val="22"/>
          <w:szCs w:val="22"/>
        </w:rPr>
        <w:t>has dropped from 143</w:t>
      </w:r>
      <w:bookmarkStart w:id="0" w:name="_GoBack"/>
      <w:bookmarkEnd w:id="0"/>
      <w:r w:rsidR="002F5833">
        <w:rPr>
          <w:sz w:val="22"/>
          <w:szCs w:val="22"/>
        </w:rPr>
        <w:t xml:space="preserve"> mg/l</w:t>
      </w:r>
      <w:r w:rsidR="006877A8">
        <w:rPr>
          <w:sz w:val="22"/>
          <w:szCs w:val="22"/>
        </w:rPr>
        <w:t xml:space="preserve"> in January</w:t>
      </w:r>
      <w:r w:rsidR="002F5833">
        <w:rPr>
          <w:sz w:val="22"/>
          <w:szCs w:val="22"/>
        </w:rPr>
        <w:t xml:space="preserve"> to</w:t>
      </w:r>
      <w:r w:rsidR="008717B8">
        <w:rPr>
          <w:sz w:val="22"/>
          <w:szCs w:val="22"/>
        </w:rPr>
        <w:t xml:space="preserve"> </w:t>
      </w:r>
      <w:r w:rsidR="00283FBA">
        <w:rPr>
          <w:sz w:val="22"/>
          <w:szCs w:val="22"/>
        </w:rPr>
        <w:t>66</w:t>
      </w:r>
      <w:r w:rsidR="008717B8">
        <w:rPr>
          <w:sz w:val="22"/>
          <w:szCs w:val="22"/>
        </w:rPr>
        <w:t xml:space="preserve"> mg/l</w:t>
      </w:r>
      <w:r w:rsidR="002C7896">
        <w:rPr>
          <w:sz w:val="22"/>
          <w:szCs w:val="22"/>
        </w:rPr>
        <w:t xml:space="preserve"> </w:t>
      </w:r>
      <w:r w:rsidR="00283FBA">
        <w:rPr>
          <w:sz w:val="22"/>
          <w:szCs w:val="22"/>
        </w:rPr>
        <w:t xml:space="preserve">through </w:t>
      </w:r>
      <w:r w:rsidR="00AB677C">
        <w:rPr>
          <w:sz w:val="22"/>
          <w:szCs w:val="22"/>
        </w:rPr>
        <w:t>F</w:t>
      </w:r>
      <w:r w:rsidR="00B13037">
        <w:rPr>
          <w:sz w:val="22"/>
          <w:szCs w:val="22"/>
        </w:rPr>
        <w:t>ebruary</w:t>
      </w:r>
      <w:r w:rsidR="00283FBA">
        <w:rPr>
          <w:sz w:val="22"/>
          <w:szCs w:val="22"/>
        </w:rPr>
        <w:t xml:space="preserve"> and into the first two weeks of March</w:t>
      </w:r>
      <w:r w:rsidR="00B13037">
        <w:rPr>
          <w:sz w:val="22"/>
          <w:szCs w:val="22"/>
        </w:rPr>
        <w:t xml:space="preserve">. </w:t>
      </w:r>
    </w:p>
    <w:p w:rsidR="006877A8" w:rsidRDefault="00B13037" w:rsidP="002E41E8">
      <w:pPr>
        <w:tabs>
          <w:tab w:val="left" w:pos="12240"/>
          <w:tab w:val="left" w:pos="12600"/>
          <w:tab w:val="left" w:pos="1368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41E8" w:rsidRPr="00355C6C" w:rsidRDefault="00355C6C" w:rsidP="002E41E8">
      <w:pPr>
        <w:tabs>
          <w:tab w:val="left" w:pos="12240"/>
          <w:tab w:val="left" w:pos="12600"/>
          <w:tab w:val="left" w:pos="13680"/>
        </w:tabs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="003478D2">
        <w:rPr>
          <w:sz w:val="22"/>
          <w:szCs w:val="22"/>
        </w:rPr>
        <w:t xml:space="preserve">the </w:t>
      </w:r>
      <w:r w:rsidR="00EB7F39">
        <w:rPr>
          <w:sz w:val="22"/>
          <w:szCs w:val="22"/>
        </w:rPr>
        <w:t>February</w:t>
      </w:r>
      <w:r w:rsidR="000B40BE">
        <w:rPr>
          <w:sz w:val="22"/>
          <w:szCs w:val="22"/>
        </w:rPr>
        <w:t xml:space="preserve"> 2022</w:t>
      </w:r>
      <w:r w:rsidR="003478D2">
        <w:rPr>
          <w:sz w:val="22"/>
          <w:szCs w:val="22"/>
        </w:rPr>
        <w:t xml:space="preserve"> </w:t>
      </w:r>
      <w:r w:rsidR="002D4EA2">
        <w:rPr>
          <w:sz w:val="22"/>
          <w:szCs w:val="22"/>
        </w:rPr>
        <w:t>operating</w:t>
      </w:r>
      <w:r w:rsidR="003478D2">
        <w:rPr>
          <w:sz w:val="22"/>
          <w:szCs w:val="22"/>
        </w:rPr>
        <w:t xml:space="preserve"> period</w:t>
      </w:r>
      <w:r w:rsidR="00400B2D">
        <w:rPr>
          <w:sz w:val="22"/>
          <w:szCs w:val="22"/>
        </w:rPr>
        <w:t xml:space="preserve"> there </w:t>
      </w:r>
      <w:r w:rsidR="00B13037">
        <w:rPr>
          <w:sz w:val="22"/>
          <w:szCs w:val="22"/>
        </w:rPr>
        <w:t xml:space="preserve">were </w:t>
      </w:r>
      <w:r w:rsidR="00703372">
        <w:rPr>
          <w:sz w:val="22"/>
          <w:szCs w:val="22"/>
        </w:rPr>
        <w:t>no</w:t>
      </w:r>
      <w:r>
        <w:rPr>
          <w:sz w:val="22"/>
          <w:szCs w:val="22"/>
        </w:rPr>
        <w:t xml:space="preserve"> exceedances </w:t>
      </w:r>
      <w:r w:rsidR="00B13037">
        <w:rPr>
          <w:sz w:val="22"/>
          <w:szCs w:val="22"/>
        </w:rPr>
        <w:t>to report</w:t>
      </w:r>
      <w:r>
        <w:rPr>
          <w:sz w:val="22"/>
          <w:szCs w:val="22"/>
        </w:rPr>
        <w:t>.</w:t>
      </w:r>
    </w:p>
    <w:p w:rsidR="00703CC0" w:rsidRDefault="00FC792A" w:rsidP="00FC792A">
      <w:pPr>
        <w:tabs>
          <w:tab w:val="left" w:pos="73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640D9" w:rsidRPr="00AB677C" w:rsidRDefault="000640D9" w:rsidP="00C12135">
      <w:pPr>
        <w:tabs>
          <w:tab w:val="left" w:pos="12240"/>
          <w:tab w:val="left" w:pos="12600"/>
          <w:tab w:val="left" w:pos="13680"/>
        </w:tabs>
        <w:rPr>
          <w:b/>
          <w:sz w:val="22"/>
          <w:szCs w:val="22"/>
        </w:rPr>
      </w:pPr>
      <w:r w:rsidRPr="00AB677C">
        <w:rPr>
          <w:b/>
          <w:sz w:val="22"/>
          <w:szCs w:val="22"/>
        </w:rPr>
        <w:t>W</w:t>
      </w:r>
      <w:r w:rsidR="0017366D" w:rsidRPr="00AB677C">
        <w:rPr>
          <w:b/>
          <w:sz w:val="22"/>
          <w:szCs w:val="22"/>
        </w:rPr>
        <w:t>W</w:t>
      </w:r>
      <w:r w:rsidRPr="00AB677C">
        <w:rPr>
          <w:b/>
          <w:sz w:val="22"/>
          <w:szCs w:val="22"/>
        </w:rPr>
        <w:t xml:space="preserve">TP </w:t>
      </w:r>
      <w:r w:rsidR="003A75A5" w:rsidRPr="00AB677C">
        <w:rPr>
          <w:b/>
          <w:sz w:val="22"/>
          <w:szCs w:val="22"/>
        </w:rPr>
        <w:t xml:space="preserve">Monthly </w:t>
      </w:r>
      <w:r w:rsidRPr="00AB677C">
        <w:rPr>
          <w:b/>
          <w:sz w:val="22"/>
          <w:szCs w:val="22"/>
        </w:rPr>
        <w:t>Performance Table</w:t>
      </w:r>
    </w:p>
    <w:tbl>
      <w:tblPr>
        <w:tblW w:w="8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9"/>
        <w:gridCol w:w="900"/>
        <w:gridCol w:w="900"/>
        <w:gridCol w:w="900"/>
        <w:gridCol w:w="720"/>
        <w:gridCol w:w="720"/>
        <w:gridCol w:w="810"/>
        <w:gridCol w:w="720"/>
        <w:gridCol w:w="900"/>
        <w:gridCol w:w="900"/>
      </w:tblGrid>
      <w:tr w:rsidR="00EB7F39" w:rsidTr="00153CDB">
        <w:trPr>
          <w:trHeight w:val="25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 w:rsidRPr="00EB7F39">
              <w:rPr>
                <w:sz w:val="20"/>
                <w:szCs w:val="20"/>
              </w:rPr>
              <w:t>Dec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 w:rsidRPr="00A8069D">
              <w:rPr>
                <w:sz w:val="20"/>
                <w:szCs w:val="20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YTD  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YTD</w:t>
            </w:r>
          </w:p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793DF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 w:rsidRPr="00793DF4">
              <w:rPr>
                <w:b/>
                <w:bCs/>
                <w:sz w:val="18"/>
                <w:szCs w:val="18"/>
              </w:rPr>
              <w:t>YTD Ave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502D12" w:rsidRDefault="00502D12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18"/>
                <w:szCs w:val="18"/>
                <w:highlight w:val="yellow"/>
              </w:rPr>
            </w:pPr>
            <w:r w:rsidRPr="00502D12">
              <w:rPr>
                <w:sz w:val="18"/>
                <w:szCs w:val="18"/>
                <w:highlight w:val="yellow"/>
              </w:rPr>
              <w:t>2</w:t>
            </w:r>
            <w:r w:rsidR="00EB7F39" w:rsidRPr="00502D12">
              <w:rPr>
                <w:sz w:val="18"/>
                <w:szCs w:val="18"/>
                <w:highlight w:val="yellow"/>
              </w:rPr>
              <w:t>021</w:t>
            </w:r>
          </w:p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18"/>
                <w:szCs w:val="18"/>
              </w:rPr>
            </w:pPr>
            <w:r w:rsidRPr="00502D12">
              <w:rPr>
                <w:sz w:val="18"/>
                <w:szCs w:val="18"/>
                <w:highlight w:val="yellow"/>
              </w:rPr>
              <w:t>Ave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DEP Limit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4B60F2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6"/>
                <w:szCs w:val="16"/>
              </w:rPr>
            </w:pPr>
            <w:r w:rsidRPr="004B60F2">
              <w:rPr>
                <w:b/>
                <w:bCs/>
                <w:sz w:val="16"/>
                <w:szCs w:val="16"/>
              </w:rPr>
              <w:t xml:space="preserve">YTD </w:t>
            </w:r>
            <w:r w:rsidRPr="00E01019">
              <w:rPr>
                <w:b/>
                <w:bCs/>
                <w:sz w:val="14"/>
                <w:szCs w:val="14"/>
              </w:rPr>
              <w:t>Exceed-ances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A73D16" w:rsidRDefault="00EB7F39" w:rsidP="00EB7F39">
            <w:pPr>
              <w:rPr>
                <w:sz w:val="18"/>
                <w:szCs w:val="18"/>
              </w:rPr>
            </w:pPr>
            <w:r w:rsidRPr="00A73D16">
              <w:rPr>
                <w:sz w:val="18"/>
                <w:szCs w:val="18"/>
              </w:rPr>
              <w:t>Flow GPD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32470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27835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11094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11094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20228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&lt;63,000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A73D16" w:rsidRDefault="00EB7F39" w:rsidP="00EB7F39">
            <w:pPr>
              <w:rPr>
                <w:sz w:val="18"/>
                <w:szCs w:val="18"/>
              </w:rPr>
            </w:pPr>
            <w:r w:rsidRPr="00A73D16">
              <w:rPr>
                <w:sz w:val="18"/>
                <w:szCs w:val="18"/>
              </w:rPr>
              <w:t>Precip inches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9C6A78" w:rsidP="009C6A78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6.20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5.73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5.73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5.73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6877A8" w:rsidRDefault="00EB7F39" w:rsidP="009C6A78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4.4</w:t>
            </w:r>
            <w:r w:rsidR="009C6A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A73D16" w:rsidRDefault="00EB7F39" w:rsidP="00EB7F39">
            <w:pPr>
              <w:rPr>
                <w:sz w:val="18"/>
                <w:szCs w:val="18"/>
              </w:rPr>
            </w:pPr>
            <w:r w:rsidRPr="00A73D16">
              <w:rPr>
                <w:sz w:val="18"/>
                <w:szCs w:val="18"/>
              </w:rPr>
              <w:t>TSS lbs/day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1.7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A73D16" w:rsidRDefault="00EB7F39" w:rsidP="00EB7F39">
            <w:pPr>
              <w:rPr>
                <w:sz w:val="18"/>
                <w:szCs w:val="18"/>
              </w:rPr>
            </w:pPr>
            <w:r w:rsidRPr="00A73D16">
              <w:rPr>
                <w:sz w:val="18"/>
                <w:szCs w:val="18"/>
              </w:rPr>
              <w:t>TSS lbs max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3.8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A73D16" w:rsidRDefault="00EB7F39" w:rsidP="00EB7F39">
            <w:pPr>
              <w:rPr>
                <w:sz w:val="18"/>
                <w:szCs w:val="18"/>
              </w:rPr>
            </w:pPr>
            <w:r w:rsidRPr="00A73D16">
              <w:rPr>
                <w:sz w:val="18"/>
                <w:szCs w:val="18"/>
              </w:rPr>
              <w:t>TSS mg/l</w:t>
            </w:r>
            <w:r>
              <w:rPr>
                <w:sz w:val="18"/>
                <w:szCs w:val="18"/>
              </w:rPr>
              <w:t xml:space="preserve"> ave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11.2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8.0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7F39" w:rsidRPr="00A73D16" w:rsidRDefault="00EB7F39" w:rsidP="00EB7F39">
            <w:pPr>
              <w:rPr>
                <w:sz w:val="18"/>
                <w:szCs w:val="18"/>
              </w:rPr>
            </w:pPr>
            <w:r w:rsidRPr="00A73D16">
              <w:rPr>
                <w:sz w:val="18"/>
                <w:szCs w:val="18"/>
              </w:rPr>
              <w:t>TSS mg/l max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37.5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AB096D" w:rsidRDefault="00EB7F39" w:rsidP="00EB7F39">
            <w:pPr>
              <w:rPr>
                <w:sz w:val="17"/>
                <w:szCs w:val="17"/>
              </w:rPr>
            </w:pPr>
            <w:r w:rsidRPr="00AB096D">
              <w:rPr>
                <w:sz w:val="17"/>
                <w:szCs w:val="17"/>
              </w:rPr>
              <w:t>TSS % removal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96.1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97.2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93.4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93.4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89.7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&gt;50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RPr="00221504" w:rsidTr="00153CDB">
        <w:trPr>
          <w:trHeight w:val="25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A73D16" w:rsidRDefault="00EB7F39" w:rsidP="00EB7F39">
            <w:pPr>
              <w:rPr>
                <w:sz w:val="18"/>
                <w:szCs w:val="18"/>
              </w:rPr>
            </w:pPr>
            <w:r w:rsidRPr="00A73D16">
              <w:rPr>
                <w:sz w:val="18"/>
                <w:szCs w:val="18"/>
              </w:rPr>
              <w:t>BOD lbs/day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21.6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26.6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16.9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16.9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15.2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&lt;107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rPr>
                <w:sz w:val="18"/>
                <w:szCs w:val="18"/>
              </w:rPr>
            </w:pPr>
            <w:r w:rsidRPr="00221504">
              <w:rPr>
                <w:sz w:val="18"/>
                <w:szCs w:val="18"/>
              </w:rPr>
              <w:t>BOD lbs max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37.9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44.8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33.7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33.7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26.9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 w:rsidRPr="00221504">
              <w:rPr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rPr>
                <w:sz w:val="20"/>
                <w:szCs w:val="20"/>
              </w:rPr>
            </w:pPr>
            <w:r w:rsidRPr="00221504"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417F0A" w:rsidRDefault="00EB7F39" w:rsidP="00EB7F39">
            <w:pPr>
              <w:rPr>
                <w:sz w:val="18"/>
                <w:szCs w:val="18"/>
              </w:rPr>
            </w:pPr>
            <w:r w:rsidRPr="00502D12">
              <w:rPr>
                <w:sz w:val="18"/>
                <w:szCs w:val="18"/>
                <w:highlight w:val="yellow"/>
              </w:rPr>
              <w:t>BOD mg/l ave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502D12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  <w:highlight w:val="yellow"/>
              </w:rPr>
            </w:pPr>
            <w:r w:rsidRPr="00502D12">
              <w:rPr>
                <w:b/>
                <w:bCs/>
                <w:sz w:val="20"/>
                <w:szCs w:val="20"/>
                <w:highlight w:val="yellow"/>
              </w:rPr>
              <w:t>142.5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502D12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  <w:highlight w:val="yellow"/>
              </w:rPr>
            </w:pPr>
            <w:r w:rsidRPr="00502D12">
              <w:rPr>
                <w:bCs/>
                <w:sz w:val="20"/>
                <w:szCs w:val="20"/>
                <w:highlight w:val="yellow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502D12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  <w:highlight w:val="yellow"/>
              </w:rPr>
            </w:pPr>
            <w:r w:rsidRPr="00502D12">
              <w:rPr>
                <w:bCs/>
                <w:sz w:val="20"/>
                <w:szCs w:val="20"/>
                <w:highlight w:val="yellow"/>
              </w:rPr>
              <w:t>128.4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142.5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142.5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502D12">
              <w:rPr>
                <w:bCs/>
                <w:sz w:val="20"/>
                <w:szCs w:val="20"/>
                <w:highlight w:val="yellow"/>
              </w:rPr>
              <w:t>140.1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 w:rsidRPr="00221504">
              <w:rPr>
                <w:b/>
                <w:bCs/>
                <w:sz w:val="20"/>
                <w:szCs w:val="20"/>
              </w:rPr>
              <w:t>&lt;203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417F0A" w:rsidRDefault="008717B8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417F0A" w:rsidRDefault="00EB7F39" w:rsidP="00EB7F39">
            <w:pPr>
              <w:rPr>
                <w:sz w:val="16"/>
                <w:szCs w:val="16"/>
              </w:rPr>
            </w:pPr>
            <w:r w:rsidRPr="00417F0A">
              <w:rPr>
                <w:sz w:val="18"/>
                <w:szCs w:val="18"/>
              </w:rPr>
              <w:t>BOD mg/l</w:t>
            </w:r>
            <w:r w:rsidRPr="00417F0A">
              <w:rPr>
                <w:sz w:val="16"/>
                <w:szCs w:val="16"/>
              </w:rPr>
              <w:t xml:space="preserve"> max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161.6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 w:rsidRPr="00221504">
              <w:rPr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417F0A" w:rsidRDefault="00EB7F39" w:rsidP="00EB7F39">
            <w:pPr>
              <w:rPr>
                <w:sz w:val="20"/>
                <w:szCs w:val="20"/>
              </w:rPr>
            </w:pPr>
            <w:r w:rsidRPr="00417F0A"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BD727D" w:rsidRDefault="00EB7F39" w:rsidP="00EB7F39">
            <w:pPr>
              <w:rPr>
                <w:sz w:val="16"/>
                <w:szCs w:val="16"/>
              </w:rPr>
            </w:pPr>
            <w:r w:rsidRPr="00BD727D">
              <w:rPr>
                <w:sz w:val="16"/>
                <w:szCs w:val="16"/>
              </w:rPr>
              <w:t>BOD % removal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55.1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55.7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50.9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50.9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51.6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 w:rsidRPr="00221504">
              <w:rPr>
                <w:b/>
                <w:bCs/>
                <w:sz w:val="20"/>
                <w:szCs w:val="20"/>
              </w:rPr>
              <w:t>&gt;30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417F0A" w:rsidRDefault="008717B8" w:rsidP="00EB7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87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A73D16" w:rsidRDefault="00EB7F39" w:rsidP="00EB7F39">
            <w:pPr>
              <w:rPr>
                <w:sz w:val="18"/>
                <w:szCs w:val="18"/>
              </w:rPr>
            </w:pPr>
            <w:r w:rsidRPr="00A73D16">
              <w:rPr>
                <w:sz w:val="18"/>
                <w:szCs w:val="18"/>
              </w:rPr>
              <w:t>pH low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 w:rsidRPr="00221504">
              <w:rPr>
                <w:b/>
                <w:bCs/>
                <w:sz w:val="20"/>
                <w:szCs w:val="20"/>
              </w:rPr>
              <w:t>&gt;6.0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r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69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BD727D" w:rsidRDefault="00EB7F39" w:rsidP="00EB7F39">
            <w:pPr>
              <w:rPr>
                <w:sz w:val="18"/>
                <w:szCs w:val="18"/>
              </w:rPr>
            </w:pPr>
            <w:r w:rsidRPr="00BD727D">
              <w:rPr>
                <w:sz w:val="18"/>
                <w:szCs w:val="18"/>
              </w:rPr>
              <w:t>pH high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6.8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6.8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 w:rsidRPr="00221504">
              <w:rPr>
                <w:b/>
                <w:bCs/>
                <w:sz w:val="20"/>
                <w:szCs w:val="20"/>
              </w:rPr>
              <w:t>&lt;9.0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r w:rsidRPr="00BD727D"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413233" w:rsidRDefault="00EB7F39" w:rsidP="00EB7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solids ml/l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0.1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 w:rsidRPr="00221504">
              <w:rPr>
                <w:b/>
                <w:bCs/>
                <w:sz w:val="20"/>
                <w:szCs w:val="20"/>
              </w:rPr>
              <w:t>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r>
              <w:rPr>
                <w:sz w:val="20"/>
                <w:szCs w:val="20"/>
              </w:rPr>
              <w:t>0</w:t>
            </w:r>
          </w:p>
        </w:tc>
      </w:tr>
      <w:tr w:rsidR="00EB7F39" w:rsidTr="00BB4207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3D2287" w:rsidRDefault="00EB7F39" w:rsidP="00EB7F39">
            <w:pPr>
              <w:rPr>
                <w:sz w:val="18"/>
                <w:szCs w:val="18"/>
              </w:rPr>
            </w:pPr>
            <w:r w:rsidRPr="003D2287">
              <w:rPr>
                <w:sz w:val="18"/>
                <w:szCs w:val="18"/>
              </w:rPr>
              <w:t>TRC mg/l max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F39" w:rsidRPr="003D2287" w:rsidRDefault="00EB7F39" w:rsidP="00EB7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F39" w:rsidRPr="00EB7F39" w:rsidRDefault="00EB7F39" w:rsidP="00EB7F39">
            <w:pPr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F39" w:rsidRPr="00A8069D" w:rsidRDefault="00EB7F39" w:rsidP="00EB7F39">
            <w:pPr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0.03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F39" w:rsidRPr="006877A8" w:rsidRDefault="00EB7F39" w:rsidP="00EB7F39">
            <w:pPr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F39" w:rsidRPr="006877A8" w:rsidRDefault="00EB7F39" w:rsidP="00EB7F39">
            <w:pPr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F39" w:rsidRPr="003D2287" w:rsidRDefault="00EB7F39" w:rsidP="00EB7F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F39" w:rsidRPr="006877A8" w:rsidRDefault="00EB7F39" w:rsidP="00EB7F39">
            <w:pPr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F39" w:rsidRPr="00221504" w:rsidRDefault="00EB7F39" w:rsidP="00EB7F39">
            <w:pPr>
              <w:rPr>
                <w:b/>
                <w:bCs/>
                <w:sz w:val="20"/>
                <w:szCs w:val="20"/>
              </w:rPr>
            </w:pPr>
            <w:r w:rsidRPr="00221504">
              <w:rPr>
                <w:b/>
                <w:bCs/>
                <w:sz w:val="20"/>
                <w:szCs w:val="20"/>
              </w:rPr>
              <w:t>&lt;0.3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7F39" w:rsidRDefault="00EB7F39" w:rsidP="00EB7F39">
            <w:pPr>
              <w:rPr>
                <w:rFonts w:ascii="Arial" w:hAnsi="Arial" w:cs="Arial"/>
                <w:sz w:val="20"/>
                <w:szCs w:val="20"/>
              </w:rPr>
            </w:pPr>
            <w:r w:rsidRPr="003D228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A660AE" w:rsidRDefault="00EB7F39" w:rsidP="00EB7F39">
            <w:pPr>
              <w:rPr>
                <w:sz w:val="20"/>
                <w:szCs w:val="20"/>
              </w:rPr>
            </w:pPr>
            <w:r w:rsidRPr="00A660AE">
              <w:rPr>
                <w:sz w:val="20"/>
                <w:szCs w:val="20"/>
              </w:rPr>
              <w:t>Fecal cfu ave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3D2287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&lt;7.11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&lt;8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&lt;4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&lt;4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3D2287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9.58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 w:rsidRPr="0020276E">
              <w:rPr>
                <w:b/>
                <w:bCs/>
                <w:sz w:val="18"/>
                <w:szCs w:val="18"/>
              </w:rPr>
              <w:t>&lt;14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8717B8" w:rsidP="00EB7F39">
            <w: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A660AE" w:rsidRDefault="00EB7F39" w:rsidP="00EB7F39">
            <w:pPr>
              <w:rPr>
                <w:sz w:val="19"/>
                <w:szCs w:val="19"/>
              </w:rPr>
            </w:pPr>
            <w:r w:rsidRPr="00A660AE">
              <w:rPr>
                <w:sz w:val="19"/>
                <w:szCs w:val="19"/>
              </w:rPr>
              <w:t>Fecal cfu max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3D2287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20"/>
                <w:szCs w:val="20"/>
              </w:rPr>
              <w:t>&lt;8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20"/>
                <w:szCs w:val="20"/>
              </w:rPr>
              <w:t>&lt;8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&lt;4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&lt;4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3D2287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&lt;4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19.37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 w:rsidRPr="0020276E">
              <w:rPr>
                <w:b/>
                <w:bCs/>
                <w:sz w:val="18"/>
                <w:szCs w:val="18"/>
              </w:rPr>
              <w:t>&lt;31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8717B8" w:rsidP="00EB7F39">
            <w: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2F3311" w:rsidRDefault="00EB7F39" w:rsidP="00EB7F39">
            <w:pPr>
              <w:rPr>
                <w:sz w:val="18"/>
                <w:szCs w:val="18"/>
              </w:rPr>
            </w:pPr>
            <w:r w:rsidRPr="002F3311">
              <w:rPr>
                <w:sz w:val="18"/>
                <w:szCs w:val="18"/>
              </w:rPr>
              <w:t>Entero cfu ave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3D2287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EB7F39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A8069D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3D2287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20"/>
                <w:szCs w:val="20"/>
              </w:rPr>
            </w:pPr>
            <w:r w:rsidRPr="006877A8">
              <w:rPr>
                <w:bCs/>
                <w:sz w:val="20"/>
                <w:szCs w:val="20"/>
              </w:rPr>
              <w:t>10.8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EE662E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  <w:highlight w:val="yellow"/>
              </w:rPr>
            </w:pPr>
            <w:r w:rsidRPr="0020276E">
              <w:rPr>
                <w:b/>
                <w:bCs/>
                <w:sz w:val="18"/>
                <w:szCs w:val="18"/>
              </w:rPr>
              <w:t>&lt;8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F3311" w:rsidRDefault="008717B8" w:rsidP="00EB7F39">
            <w: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C336C" w:rsidRDefault="00EB7F39" w:rsidP="00EB7F39">
            <w:pPr>
              <w:rPr>
                <w:sz w:val="17"/>
                <w:szCs w:val="17"/>
              </w:rPr>
            </w:pPr>
            <w:r w:rsidRPr="006C336C">
              <w:rPr>
                <w:sz w:val="17"/>
                <w:szCs w:val="17"/>
              </w:rPr>
              <w:t>Entero cfu</w:t>
            </w:r>
            <w:r>
              <w:rPr>
                <w:sz w:val="17"/>
                <w:szCs w:val="17"/>
              </w:rPr>
              <w:t xml:space="preserve"> </w:t>
            </w:r>
            <w:r w:rsidRPr="006C336C">
              <w:rPr>
                <w:sz w:val="17"/>
                <w:szCs w:val="17"/>
              </w:rPr>
              <w:t>max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3D2287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EB7F39">
              <w:rPr>
                <w:bCs/>
                <w:sz w:val="18"/>
                <w:szCs w:val="18"/>
              </w:rPr>
              <w:t xml:space="preserve">na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A8069D">
              <w:rPr>
                <w:bCs/>
                <w:sz w:val="18"/>
                <w:szCs w:val="18"/>
              </w:rPr>
              <w:t xml:space="preserve">na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 xml:space="preserve">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 xml:space="preserve">na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3D2287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>26.9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221504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 w:rsidRPr="00221504">
              <w:rPr>
                <w:b/>
                <w:bCs/>
                <w:sz w:val="18"/>
                <w:szCs w:val="18"/>
              </w:rPr>
              <w:t>&lt;54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8717B8" w:rsidP="00EB7F39">
            <w: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67BCF" w:rsidRDefault="00EB7F39" w:rsidP="00EB7F39">
            <w:pPr>
              <w:rPr>
                <w:sz w:val="18"/>
                <w:szCs w:val="18"/>
              </w:rPr>
            </w:pPr>
            <w:r w:rsidRPr="00667BCF">
              <w:rPr>
                <w:sz w:val="18"/>
                <w:szCs w:val="18"/>
              </w:rPr>
              <w:t>Hg ng/l ave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EB7F39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18.28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>18.28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r w:rsidRPr="009F483C"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67BCF" w:rsidRDefault="00EB7F39" w:rsidP="00EB7F39">
            <w:pPr>
              <w:rPr>
                <w:sz w:val="18"/>
                <w:szCs w:val="18"/>
              </w:rPr>
            </w:pPr>
            <w:r w:rsidRPr="00667BCF">
              <w:rPr>
                <w:sz w:val="18"/>
                <w:szCs w:val="18"/>
              </w:rPr>
              <w:t>Hg ng/l max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EB7F39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A8069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903731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6877A8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  <w:r w:rsidRPr="006877A8">
              <w:rPr>
                <w:bCs/>
                <w:sz w:val="18"/>
                <w:szCs w:val="18"/>
              </w:rPr>
              <w:t>7.0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r w:rsidRPr="009F483C">
              <w:rPr>
                <w:sz w:val="20"/>
                <w:szCs w:val="20"/>
              </w:rPr>
              <w:t>0</w:t>
            </w:r>
          </w:p>
        </w:tc>
      </w:tr>
      <w:tr w:rsidR="00EB7F39" w:rsidTr="00153CDB">
        <w:trPr>
          <w:trHeight w:val="255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667BCF" w:rsidRDefault="00EB7F39" w:rsidP="00EB7F3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80779A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80779A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39" w:rsidRPr="004C5E6B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F39" w:rsidRPr="00153CDB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153CDB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BD727D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Pr="0080779A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>
            <w:pPr>
              <w:tabs>
                <w:tab w:val="left" w:pos="12240"/>
                <w:tab w:val="left" w:pos="12600"/>
                <w:tab w:val="left" w:pos="136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7F39" w:rsidRDefault="00EB7F39" w:rsidP="00EB7F39"/>
        </w:tc>
      </w:tr>
    </w:tbl>
    <w:p w:rsidR="00AD005B" w:rsidRDefault="00C12135" w:rsidP="005427C0">
      <w:pPr>
        <w:tabs>
          <w:tab w:val="left" w:pos="12240"/>
          <w:tab w:val="left" w:pos="12600"/>
          <w:tab w:val="left" w:pos="1368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</w:t>
      </w:r>
      <w:r w:rsidRPr="002E230F">
        <w:rPr>
          <w:i/>
          <w:sz w:val="22"/>
          <w:szCs w:val="22"/>
        </w:rPr>
        <w:t xml:space="preserve">The last exceedance for flow was </w:t>
      </w:r>
      <w:r w:rsidR="00BD4A08">
        <w:rPr>
          <w:i/>
          <w:sz w:val="22"/>
          <w:szCs w:val="22"/>
        </w:rPr>
        <w:t>18</w:t>
      </w:r>
      <w:r w:rsidR="008717B8">
        <w:rPr>
          <w:i/>
          <w:sz w:val="22"/>
          <w:szCs w:val="22"/>
        </w:rPr>
        <w:t>8</w:t>
      </w:r>
      <w:r w:rsidRPr="002E230F">
        <w:rPr>
          <w:i/>
          <w:sz w:val="22"/>
          <w:szCs w:val="22"/>
        </w:rPr>
        <w:t xml:space="preserve"> months ago (2/2006). The last exceedance for BOD was </w:t>
      </w:r>
      <w:r w:rsidR="008717B8">
        <w:rPr>
          <w:i/>
          <w:sz w:val="22"/>
          <w:szCs w:val="22"/>
        </w:rPr>
        <w:t>6</w:t>
      </w:r>
      <w:r w:rsidR="00BD4A08">
        <w:rPr>
          <w:i/>
          <w:sz w:val="22"/>
          <w:szCs w:val="22"/>
        </w:rPr>
        <w:t xml:space="preserve"> </w:t>
      </w:r>
      <w:r w:rsidR="00DD2E04">
        <w:rPr>
          <w:i/>
          <w:sz w:val="22"/>
          <w:szCs w:val="22"/>
        </w:rPr>
        <w:t xml:space="preserve">months ago </w:t>
      </w:r>
      <w:r w:rsidRPr="002E230F">
        <w:rPr>
          <w:i/>
          <w:sz w:val="22"/>
          <w:szCs w:val="22"/>
        </w:rPr>
        <w:t>(</w:t>
      </w:r>
      <w:r w:rsidR="00DD2E04">
        <w:rPr>
          <w:i/>
          <w:sz w:val="22"/>
          <w:szCs w:val="22"/>
        </w:rPr>
        <w:t>8</w:t>
      </w:r>
      <w:r w:rsidRPr="002E230F">
        <w:rPr>
          <w:i/>
          <w:sz w:val="22"/>
          <w:szCs w:val="22"/>
        </w:rPr>
        <w:t>/20</w:t>
      </w:r>
      <w:r w:rsidR="00437EDF">
        <w:rPr>
          <w:i/>
          <w:sz w:val="22"/>
          <w:szCs w:val="22"/>
        </w:rPr>
        <w:t>21</w:t>
      </w:r>
      <w:r w:rsidR="00792B89" w:rsidRPr="002E230F">
        <w:rPr>
          <w:i/>
          <w:sz w:val="22"/>
          <w:szCs w:val="22"/>
        </w:rPr>
        <w:t xml:space="preserve">). </w:t>
      </w:r>
      <w:r w:rsidR="00A24203" w:rsidRPr="002E230F">
        <w:rPr>
          <w:i/>
          <w:sz w:val="22"/>
          <w:szCs w:val="22"/>
        </w:rPr>
        <w:t xml:space="preserve"> The last exceedance for fecal coliform was </w:t>
      </w:r>
      <w:r w:rsidR="008717B8">
        <w:rPr>
          <w:i/>
          <w:sz w:val="22"/>
          <w:szCs w:val="22"/>
        </w:rPr>
        <w:t>5</w:t>
      </w:r>
      <w:r w:rsidR="00DD2E04">
        <w:rPr>
          <w:i/>
          <w:sz w:val="22"/>
          <w:szCs w:val="22"/>
        </w:rPr>
        <w:t xml:space="preserve"> months ago </w:t>
      </w:r>
      <w:r w:rsidR="00800941">
        <w:rPr>
          <w:i/>
          <w:sz w:val="22"/>
          <w:szCs w:val="22"/>
        </w:rPr>
        <w:t>(</w:t>
      </w:r>
      <w:r w:rsidR="00BF6F8E">
        <w:rPr>
          <w:i/>
          <w:sz w:val="22"/>
          <w:szCs w:val="22"/>
        </w:rPr>
        <w:t>9</w:t>
      </w:r>
      <w:r w:rsidR="00800941">
        <w:rPr>
          <w:i/>
          <w:sz w:val="22"/>
          <w:szCs w:val="22"/>
        </w:rPr>
        <w:t>/</w:t>
      </w:r>
      <w:r w:rsidR="00437EDF">
        <w:rPr>
          <w:i/>
          <w:sz w:val="22"/>
          <w:szCs w:val="22"/>
        </w:rPr>
        <w:t>2021</w:t>
      </w:r>
      <w:r w:rsidR="00800941">
        <w:rPr>
          <w:i/>
          <w:sz w:val="22"/>
          <w:szCs w:val="22"/>
        </w:rPr>
        <w:t>)</w:t>
      </w:r>
      <w:r w:rsidR="00A24203" w:rsidRPr="002E230F">
        <w:rPr>
          <w:i/>
          <w:sz w:val="22"/>
          <w:szCs w:val="22"/>
        </w:rPr>
        <w:t xml:space="preserve">. </w:t>
      </w:r>
      <w:r w:rsidR="00B00577" w:rsidRPr="002E230F">
        <w:rPr>
          <w:i/>
          <w:sz w:val="22"/>
          <w:szCs w:val="22"/>
        </w:rPr>
        <w:t>The last exceedance for enterococci was</w:t>
      </w:r>
      <w:r w:rsidR="00800941">
        <w:rPr>
          <w:i/>
          <w:sz w:val="22"/>
          <w:szCs w:val="22"/>
        </w:rPr>
        <w:t xml:space="preserve"> </w:t>
      </w:r>
      <w:r w:rsidR="008717B8">
        <w:rPr>
          <w:i/>
          <w:sz w:val="22"/>
          <w:szCs w:val="22"/>
        </w:rPr>
        <w:t>5</w:t>
      </w:r>
      <w:r w:rsidR="00DD2E04">
        <w:rPr>
          <w:i/>
          <w:sz w:val="22"/>
          <w:szCs w:val="22"/>
        </w:rPr>
        <w:t xml:space="preserve"> months ago </w:t>
      </w:r>
      <w:r w:rsidR="00800941">
        <w:rPr>
          <w:i/>
          <w:sz w:val="22"/>
          <w:szCs w:val="22"/>
        </w:rPr>
        <w:t>(</w:t>
      </w:r>
      <w:r w:rsidR="00BF6F8E">
        <w:rPr>
          <w:i/>
          <w:sz w:val="22"/>
          <w:szCs w:val="22"/>
        </w:rPr>
        <w:t>9</w:t>
      </w:r>
      <w:r w:rsidR="00800941">
        <w:rPr>
          <w:i/>
          <w:sz w:val="22"/>
          <w:szCs w:val="22"/>
        </w:rPr>
        <w:t>/2021)</w:t>
      </w:r>
      <w:r w:rsidR="00B00577" w:rsidRPr="002E230F">
        <w:rPr>
          <w:i/>
          <w:sz w:val="22"/>
          <w:szCs w:val="22"/>
        </w:rPr>
        <w:t xml:space="preserve">. </w:t>
      </w:r>
      <w:r w:rsidR="00BB0DCA" w:rsidRPr="002E230F">
        <w:rPr>
          <w:i/>
          <w:sz w:val="22"/>
          <w:szCs w:val="22"/>
        </w:rPr>
        <w:t>The</w:t>
      </w:r>
      <w:r w:rsidR="009B6EAF" w:rsidRPr="002E230F">
        <w:rPr>
          <w:i/>
          <w:sz w:val="22"/>
          <w:szCs w:val="22"/>
        </w:rPr>
        <w:t xml:space="preserve"> record annual average low</w:t>
      </w:r>
      <w:r w:rsidR="002026EA" w:rsidRPr="002E230F">
        <w:rPr>
          <w:i/>
          <w:sz w:val="22"/>
          <w:szCs w:val="22"/>
        </w:rPr>
        <w:t xml:space="preserve"> for flow was 12,017 gpd in 2017.</w:t>
      </w:r>
      <w:r w:rsidR="002026EA">
        <w:rPr>
          <w:i/>
          <w:sz w:val="22"/>
          <w:szCs w:val="22"/>
        </w:rPr>
        <w:t xml:space="preserve"> </w:t>
      </w:r>
      <w:r w:rsidR="00AD005B">
        <w:rPr>
          <w:sz w:val="22"/>
          <w:szCs w:val="22"/>
        </w:rPr>
        <w:t xml:space="preserve">                      </w:t>
      </w:r>
    </w:p>
    <w:p w:rsidR="005C12E4" w:rsidRDefault="00B529C4" w:rsidP="00C12135">
      <w:pPr>
        <w:tabs>
          <w:tab w:val="left" w:pos="12240"/>
          <w:tab w:val="left" w:pos="12600"/>
          <w:tab w:val="left" w:pos="13680"/>
        </w:tabs>
        <w:rPr>
          <w:sz w:val="28"/>
          <w:szCs w:val="28"/>
        </w:rPr>
      </w:pPr>
      <w:r w:rsidRPr="005C12E4">
        <w:rPr>
          <w:sz w:val="28"/>
          <w:szCs w:val="28"/>
        </w:rPr>
        <w:lastRenderedPageBreak/>
        <w:t>D</w:t>
      </w:r>
      <w:r w:rsidR="00C12135" w:rsidRPr="005C12E4">
        <w:rPr>
          <w:sz w:val="28"/>
          <w:szCs w:val="28"/>
        </w:rPr>
        <w:t>rinking Water</w:t>
      </w:r>
      <w:r w:rsidR="00B64BC6" w:rsidRPr="005C12E4">
        <w:rPr>
          <w:sz w:val="28"/>
          <w:szCs w:val="28"/>
        </w:rPr>
        <w:t xml:space="preserve"> Department</w:t>
      </w:r>
    </w:p>
    <w:p w:rsidR="005C12E4" w:rsidRDefault="006877A8" w:rsidP="005C12E4">
      <w:pPr>
        <w:tabs>
          <w:tab w:val="left" w:pos="12240"/>
          <w:tab w:val="left" w:pos="12600"/>
          <w:tab w:val="left" w:pos="1368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January 2022</w:t>
      </w:r>
      <w:r w:rsidR="0075387F" w:rsidRPr="00E72F09">
        <w:rPr>
          <w:sz w:val="22"/>
          <w:szCs w:val="22"/>
          <w:u w:val="single"/>
        </w:rPr>
        <w:t xml:space="preserve"> </w:t>
      </w:r>
      <w:r w:rsidR="00027B43">
        <w:rPr>
          <w:sz w:val="22"/>
          <w:szCs w:val="22"/>
          <w:u w:val="single"/>
        </w:rPr>
        <w:t>Production</w:t>
      </w:r>
      <w:r w:rsidR="0075387F" w:rsidRPr="00E72F09">
        <w:rPr>
          <w:sz w:val="22"/>
          <w:szCs w:val="22"/>
          <w:u w:val="single"/>
        </w:rPr>
        <w:t xml:space="preserve"> and </w:t>
      </w:r>
      <w:r w:rsidR="0075387F" w:rsidRPr="005C12E4">
        <w:rPr>
          <w:sz w:val="22"/>
          <w:szCs w:val="22"/>
          <w:u w:val="single"/>
        </w:rPr>
        <w:t>W</w:t>
      </w:r>
      <w:r w:rsidR="00C12135" w:rsidRPr="005C12E4">
        <w:rPr>
          <w:sz w:val="22"/>
          <w:szCs w:val="22"/>
          <w:u w:val="single"/>
        </w:rPr>
        <w:t>ater Quality</w:t>
      </w:r>
      <w:r w:rsidR="005C12E4">
        <w:rPr>
          <w:sz w:val="22"/>
          <w:szCs w:val="22"/>
        </w:rPr>
        <w:t xml:space="preserve">. </w:t>
      </w:r>
    </w:p>
    <w:p w:rsidR="005C12E4" w:rsidRDefault="00E45D48" w:rsidP="00E45D48">
      <w:pPr>
        <w:tabs>
          <w:tab w:val="left" w:pos="369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609D8" w:rsidRDefault="00E72F09" w:rsidP="006A5203">
      <w:pPr>
        <w:tabs>
          <w:tab w:val="left" w:pos="12240"/>
          <w:tab w:val="left" w:pos="12600"/>
          <w:tab w:val="left" w:pos="13680"/>
        </w:tabs>
        <w:rPr>
          <w:b/>
          <w:sz w:val="40"/>
          <w:szCs w:val="40"/>
        </w:rPr>
      </w:pPr>
      <w:r w:rsidRPr="005C12E4">
        <w:rPr>
          <w:sz w:val="22"/>
          <w:szCs w:val="22"/>
        </w:rPr>
        <w:t>Purchased</w:t>
      </w:r>
      <w:r w:rsidRPr="00AB71D1">
        <w:rPr>
          <w:sz w:val="22"/>
          <w:szCs w:val="22"/>
        </w:rPr>
        <w:t xml:space="preserve"> water for the month averaged</w:t>
      </w:r>
      <w:r w:rsidR="00BF6F8E">
        <w:rPr>
          <w:sz w:val="22"/>
          <w:szCs w:val="22"/>
        </w:rPr>
        <w:t xml:space="preserve"> </w:t>
      </w:r>
      <w:r w:rsidR="002E08CD">
        <w:rPr>
          <w:sz w:val="22"/>
          <w:szCs w:val="22"/>
        </w:rPr>
        <w:t>1</w:t>
      </w:r>
      <w:r w:rsidR="008717B8">
        <w:rPr>
          <w:sz w:val="22"/>
          <w:szCs w:val="22"/>
        </w:rPr>
        <w:t>2,936</w:t>
      </w:r>
      <w:r>
        <w:rPr>
          <w:sz w:val="22"/>
          <w:szCs w:val="22"/>
        </w:rPr>
        <w:t xml:space="preserve"> </w:t>
      </w:r>
      <w:r w:rsidRPr="00AB71D1">
        <w:rPr>
          <w:sz w:val="22"/>
          <w:szCs w:val="22"/>
        </w:rPr>
        <w:t>gpd compared to</w:t>
      </w:r>
      <w:r w:rsidR="00CE6655">
        <w:rPr>
          <w:sz w:val="22"/>
          <w:szCs w:val="22"/>
        </w:rPr>
        <w:t xml:space="preserve"> </w:t>
      </w:r>
      <w:r w:rsidR="00020344">
        <w:rPr>
          <w:sz w:val="22"/>
          <w:szCs w:val="22"/>
        </w:rPr>
        <w:t>1</w:t>
      </w:r>
      <w:r w:rsidR="002204B7">
        <w:rPr>
          <w:sz w:val="22"/>
          <w:szCs w:val="22"/>
        </w:rPr>
        <w:t>5,</w:t>
      </w:r>
      <w:r w:rsidR="006877A8">
        <w:rPr>
          <w:sz w:val="22"/>
          <w:szCs w:val="22"/>
        </w:rPr>
        <w:t>602</w:t>
      </w:r>
      <w:r w:rsidR="00020344">
        <w:rPr>
          <w:sz w:val="22"/>
          <w:szCs w:val="22"/>
        </w:rPr>
        <w:t xml:space="preserve"> </w:t>
      </w:r>
      <w:r w:rsidRPr="00AB71D1">
        <w:rPr>
          <w:sz w:val="22"/>
          <w:szCs w:val="22"/>
        </w:rPr>
        <w:t xml:space="preserve">gpd </w:t>
      </w:r>
      <w:r>
        <w:rPr>
          <w:sz w:val="22"/>
          <w:szCs w:val="22"/>
        </w:rPr>
        <w:t>for the same month in</w:t>
      </w:r>
      <w:r w:rsidRPr="00AB71D1">
        <w:rPr>
          <w:sz w:val="22"/>
          <w:szCs w:val="22"/>
        </w:rPr>
        <w:t xml:space="preserve"> </w:t>
      </w:r>
      <w:r w:rsidR="006877A8">
        <w:rPr>
          <w:sz w:val="22"/>
          <w:szCs w:val="22"/>
        </w:rPr>
        <w:t>2021</w:t>
      </w:r>
      <w:r w:rsidRPr="00AB71D1">
        <w:rPr>
          <w:sz w:val="22"/>
          <w:szCs w:val="22"/>
        </w:rPr>
        <w:t>. The weekly free chlorine residual in the drinking water ranged from 0</w:t>
      </w:r>
      <w:r w:rsidR="00BE1A29">
        <w:rPr>
          <w:sz w:val="22"/>
          <w:szCs w:val="22"/>
        </w:rPr>
        <w:t>.</w:t>
      </w:r>
      <w:r w:rsidR="008717B8">
        <w:rPr>
          <w:sz w:val="22"/>
          <w:szCs w:val="22"/>
        </w:rPr>
        <w:t>2</w:t>
      </w:r>
      <w:r w:rsidR="002E08CD">
        <w:rPr>
          <w:sz w:val="22"/>
          <w:szCs w:val="22"/>
        </w:rPr>
        <w:t>9</w:t>
      </w:r>
      <w:r w:rsidRPr="00AB71D1">
        <w:rPr>
          <w:sz w:val="22"/>
          <w:szCs w:val="22"/>
        </w:rPr>
        <w:t xml:space="preserve"> - 0</w:t>
      </w:r>
      <w:r w:rsidR="00F53A2D">
        <w:rPr>
          <w:sz w:val="22"/>
          <w:szCs w:val="22"/>
        </w:rPr>
        <w:t>.</w:t>
      </w:r>
      <w:r w:rsidR="008717B8">
        <w:rPr>
          <w:sz w:val="22"/>
          <w:szCs w:val="22"/>
        </w:rPr>
        <w:t>9</w:t>
      </w:r>
      <w:r w:rsidRPr="00AB71D1">
        <w:rPr>
          <w:sz w:val="22"/>
          <w:szCs w:val="22"/>
        </w:rPr>
        <w:t xml:space="preserve"> ppm/Cl</w:t>
      </w:r>
      <w:r w:rsidRPr="00AB71D1">
        <w:rPr>
          <w:b/>
          <w:sz w:val="22"/>
          <w:szCs w:val="22"/>
          <w:vertAlign w:val="superscript"/>
        </w:rPr>
        <w:t>2</w:t>
      </w:r>
      <w:r w:rsidRPr="00AB71D1">
        <w:rPr>
          <w:b/>
          <w:sz w:val="22"/>
          <w:szCs w:val="22"/>
        </w:rPr>
        <w:t xml:space="preserve"> </w:t>
      </w:r>
      <w:r w:rsidRPr="00AB71D1">
        <w:rPr>
          <w:sz w:val="22"/>
          <w:szCs w:val="22"/>
        </w:rPr>
        <w:t>compared to the recommended goal of &gt;.20 to &lt;1.0 ppm/Cl</w:t>
      </w:r>
      <w:r w:rsidRPr="00AB71D1">
        <w:rPr>
          <w:sz w:val="22"/>
          <w:szCs w:val="22"/>
          <w:vertAlign w:val="superscript"/>
        </w:rPr>
        <w:t>2</w:t>
      </w:r>
      <w:r w:rsidRPr="00AB71D1">
        <w:rPr>
          <w:sz w:val="22"/>
          <w:szCs w:val="22"/>
        </w:rPr>
        <w:t>. The EPA maximum concentration level (MCL) not to be exceeded for chlorine residual is 4.0 ppm. The monthly total</w:t>
      </w:r>
      <w:r w:rsidR="006C41A2">
        <w:rPr>
          <w:sz w:val="22"/>
          <w:szCs w:val="22"/>
        </w:rPr>
        <w:t xml:space="preserve"> coliform</w:t>
      </w:r>
      <w:r w:rsidRPr="00AB71D1">
        <w:rPr>
          <w:sz w:val="22"/>
          <w:szCs w:val="22"/>
        </w:rPr>
        <w:t xml:space="preserve"> and e-coli water sample test results were </w:t>
      </w:r>
      <w:r>
        <w:rPr>
          <w:sz w:val="22"/>
          <w:szCs w:val="22"/>
        </w:rPr>
        <w:t xml:space="preserve">both </w:t>
      </w:r>
      <w:r w:rsidRPr="00AB71D1">
        <w:rPr>
          <w:sz w:val="22"/>
          <w:szCs w:val="22"/>
        </w:rPr>
        <w:t>negative.</w:t>
      </w:r>
    </w:p>
    <w:sectPr w:rsidR="003609D8" w:rsidSect="0089372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58" w:rsidRDefault="00D47058" w:rsidP="001C379E">
      <w:r>
        <w:separator/>
      </w:r>
    </w:p>
  </w:endnote>
  <w:endnote w:type="continuationSeparator" w:id="0">
    <w:p w:rsidR="00D47058" w:rsidRDefault="00D47058" w:rsidP="001C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58" w:rsidRDefault="00D47058" w:rsidP="001C379E">
      <w:r>
        <w:separator/>
      </w:r>
    </w:p>
  </w:footnote>
  <w:footnote w:type="continuationSeparator" w:id="0">
    <w:p w:rsidR="00D47058" w:rsidRDefault="00D47058" w:rsidP="001C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6D26"/>
    <w:multiLevelType w:val="hybridMultilevel"/>
    <w:tmpl w:val="279A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F06"/>
    <w:multiLevelType w:val="hybridMultilevel"/>
    <w:tmpl w:val="CDA0EBB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0BE04F0"/>
    <w:multiLevelType w:val="hybridMultilevel"/>
    <w:tmpl w:val="F83A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C8C"/>
    <w:multiLevelType w:val="hybridMultilevel"/>
    <w:tmpl w:val="82F6BEE4"/>
    <w:lvl w:ilvl="0" w:tplc="E9D676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A0E"/>
    <w:multiLevelType w:val="hybridMultilevel"/>
    <w:tmpl w:val="A5C0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448C"/>
    <w:multiLevelType w:val="hybridMultilevel"/>
    <w:tmpl w:val="EF88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E628D"/>
    <w:multiLevelType w:val="hybridMultilevel"/>
    <w:tmpl w:val="F7DC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A8D"/>
    <w:multiLevelType w:val="hybridMultilevel"/>
    <w:tmpl w:val="CDA0EBB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6156698B"/>
    <w:multiLevelType w:val="hybridMultilevel"/>
    <w:tmpl w:val="83C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C1C0C"/>
    <w:multiLevelType w:val="hybridMultilevel"/>
    <w:tmpl w:val="563C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E389A"/>
    <w:multiLevelType w:val="hybridMultilevel"/>
    <w:tmpl w:val="3E40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7211C"/>
    <w:multiLevelType w:val="hybridMultilevel"/>
    <w:tmpl w:val="CCAA21F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78F92F00"/>
    <w:multiLevelType w:val="hybridMultilevel"/>
    <w:tmpl w:val="9A20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0E"/>
    <w:rsid w:val="000011FA"/>
    <w:rsid w:val="00002638"/>
    <w:rsid w:val="00002B5D"/>
    <w:rsid w:val="000033A0"/>
    <w:rsid w:val="000042D3"/>
    <w:rsid w:val="00004AE5"/>
    <w:rsid w:val="00004D3E"/>
    <w:rsid w:val="000060FE"/>
    <w:rsid w:val="000113B9"/>
    <w:rsid w:val="000113E0"/>
    <w:rsid w:val="00013259"/>
    <w:rsid w:val="00015E86"/>
    <w:rsid w:val="00015EDF"/>
    <w:rsid w:val="00015F6A"/>
    <w:rsid w:val="00016719"/>
    <w:rsid w:val="00020344"/>
    <w:rsid w:val="000205D8"/>
    <w:rsid w:val="00020F3D"/>
    <w:rsid w:val="00021F84"/>
    <w:rsid w:val="0002295B"/>
    <w:rsid w:val="00022E0B"/>
    <w:rsid w:val="00024001"/>
    <w:rsid w:val="00025F77"/>
    <w:rsid w:val="00027B43"/>
    <w:rsid w:val="00032FD6"/>
    <w:rsid w:val="00033F29"/>
    <w:rsid w:val="000357B3"/>
    <w:rsid w:val="000358D2"/>
    <w:rsid w:val="000371F9"/>
    <w:rsid w:val="000409AA"/>
    <w:rsid w:val="000419ED"/>
    <w:rsid w:val="00046B2B"/>
    <w:rsid w:val="00046CFC"/>
    <w:rsid w:val="00047C86"/>
    <w:rsid w:val="00051335"/>
    <w:rsid w:val="00052301"/>
    <w:rsid w:val="00053AC3"/>
    <w:rsid w:val="000544FD"/>
    <w:rsid w:val="00054D9E"/>
    <w:rsid w:val="00055275"/>
    <w:rsid w:val="00056934"/>
    <w:rsid w:val="0005702D"/>
    <w:rsid w:val="00061A24"/>
    <w:rsid w:val="000640D9"/>
    <w:rsid w:val="00066ACE"/>
    <w:rsid w:val="00066B48"/>
    <w:rsid w:val="00066CF5"/>
    <w:rsid w:val="00071F40"/>
    <w:rsid w:val="00071F43"/>
    <w:rsid w:val="00072D54"/>
    <w:rsid w:val="00073C69"/>
    <w:rsid w:val="00091FBE"/>
    <w:rsid w:val="000A0B77"/>
    <w:rsid w:val="000A5E94"/>
    <w:rsid w:val="000A6907"/>
    <w:rsid w:val="000B40BE"/>
    <w:rsid w:val="000B5048"/>
    <w:rsid w:val="000B5902"/>
    <w:rsid w:val="000B5C47"/>
    <w:rsid w:val="000C2D08"/>
    <w:rsid w:val="000C36EE"/>
    <w:rsid w:val="000C632F"/>
    <w:rsid w:val="000C68C8"/>
    <w:rsid w:val="000D1EA6"/>
    <w:rsid w:val="000D2CDA"/>
    <w:rsid w:val="000D4A19"/>
    <w:rsid w:val="000E09E0"/>
    <w:rsid w:val="000E1F8B"/>
    <w:rsid w:val="000E2ABB"/>
    <w:rsid w:val="000E4BD7"/>
    <w:rsid w:val="000E5D2B"/>
    <w:rsid w:val="000F086C"/>
    <w:rsid w:val="000F302D"/>
    <w:rsid w:val="000F3809"/>
    <w:rsid w:val="000F409A"/>
    <w:rsid w:val="000F594D"/>
    <w:rsid w:val="000F5F19"/>
    <w:rsid w:val="001006D9"/>
    <w:rsid w:val="00101ED1"/>
    <w:rsid w:val="00101F3D"/>
    <w:rsid w:val="00102061"/>
    <w:rsid w:val="001037DE"/>
    <w:rsid w:val="001039F5"/>
    <w:rsid w:val="001071F6"/>
    <w:rsid w:val="00107527"/>
    <w:rsid w:val="0011016E"/>
    <w:rsid w:val="001110FA"/>
    <w:rsid w:val="00111286"/>
    <w:rsid w:val="001112AD"/>
    <w:rsid w:val="0011243F"/>
    <w:rsid w:val="001132B9"/>
    <w:rsid w:val="001172C5"/>
    <w:rsid w:val="0012019D"/>
    <w:rsid w:val="0012076E"/>
    <w:rsid w:val="00120CC1"/>
    <w:rsid w:val="00120DB6"/>
    <w:rsid w:val="00120FE4"/>
    <w:rsid w:val="00122A91"/>
    <w:rsid w:val="00126BF3"/>
    <w:rsid w:val="0013073D"/>
    <w:rsid w:val="00131C89"/>
    <w:rsid w:val="00132533"/>
    <w:rsid w:val="00140AF6"/>
    <w:rsid w:val="001417EA"/>
    <w:rsid w:val="001419E1"/>
    <w:rsid w:val="00141C6D"/>
    <w:rsid w:val="001421D8"/>
    <w:rsid w:val="00142E83"/>
    <w:rsid w:val="00143F75"/>
    <w:rsid w:val="001464A3"/>
    <w:rsid w:val="001515DA"/>
    <w:rsid w:val="0015203F"/>
    <w:rsid w:val="00152042"/>
    <w:rsid w:val="00153CDB"/>
    <w:rsid w:val="00155248"/>
    <w:rsid w:val="001563F5"/>
    <w:rsid w:val="001624AF"/>
    <w:rsid w:val="00162D60"/>
    <w:rsid w:val="001630FF"/>
    <w:rsid w:val="00163593"/>
    <w:rsid w:val="00163E39"/>
    <w:rsid w:val="00164483"/>
    <w:rsid w:val="00166B7E"/>
    <w:rsid w:val="00167E2D"/>
    <w:rsid w:val="00171632"/>
    <w:rsid w:val="00171ED5"/>
    <w:rsid w:val="0017366D"/>
    <w:rsid w:val="00173E6B"/>
    <w:rsid w:val="0017679D"/>
    <w:rsid w:val="00177318"/>
    <w:rsid w:val="00177814"/>
    <w:rsid w:val="00177BE6"/>
    <w:rsid w:val="0018102F"/>
    <w:rsid w:val="0018131F"/>
    <w:rsid w:val="00181D17"/>
    <w:rsid w:val="00182DDD"/>
    <w:rsid w:val="00183128"/>
    <w:rsid w:val="0018472A"/>
    <w:rsid w:val="00185C13"/>
    <w:rsid w:val="00186868"/>
    <w:rsid w:val="00187620"/>
    <w:rsid w:val="00187E93"/>
    <w:rsid w:val="00191373"/>
    <w:rsid w:val="00191C5D"/>
    <w:rsid w:val="001952E9"/>
    <w:rsid w:val="00195B67"/>
    <w:rsid w:val="0019799E"/>
    <w:rsid w:val="001A6023"/>
    <w:rsid w:val="001A700E"/>
    <w:rsid w:val="001A7586"/>
    <w:rsid w:val="001B15AB"/>
    <w:rsid w:val="001B19FB"/>
    <w:rsid w:val="001B359B"/>
    <w:rsid w:val="001B3949"/>
    <w:rsid w:val="001B4A66"/>
    <w:rsid w:val="001C16F7"/>
    <w:rsid w:val="001C1F11"/>
    <w:rsid w:val="001C227A"/>
    <w:rsid w:val="001C379E"/>
    <w:rsid w:val="001C4B72"/>
    <w:rsid w:val="001C567B"/>
    <w:rsid w:val="001C6411"/>
    <w:rsid w:val="001D0384"/>
    <w:rsid w:val="001D1911"/>
    <w:rsid w:val="001D286C"/>
    <w:rsid w:val="001D4202"/>
    <w:rsid w:val="001D6326"/>
    <w:rsid w:val="001E0A04"/>
    <w:rsid w:val="001E1751"/>
    <w:rsid w:val="001E1DC4"/>
    <w:rsid w:val="001E2518"/>
    <w:rsid w:val="001E325F"/>
    <w:rsid w:val="001E38E6"/>
    <w:rsid w:val="001E3A9B"/>
    <w:rsid w:val="001E4268"/>
    <w:rsid w:val="001E44C0"/>
    <w:rsid w:val="001E64AC"/>
    <w:rsid w:val="001E7507"/>
    <w:rsid w:val="001F122D"/>
    <w:rsid w:val="001F2CDB"/>
    <w:rsid w:val="001F327C"/>
    <w:rsid w:val="001F39DC"/>
    <w:rsid w:val="001F4DEB"/>
    <w:rsid w:val="001F6FC7"/>
    <w:rsid w:val="0020001E"/>
    <w:rsid w:val="002014D6"/>
    <w:rsid w:val="002026EA"/>
    <w:rsid w:val="0020276E"/>
    <w:rsid w:val="002041C5"/>
    <w:rsid w:val="00204E3E"/>
    <w:rsid w:val="002057BC"/>
    <w:rsid w:val="00206774"/>
    <w:rsid w:val="00206F24"/>
    <w:rsid w:val="0020725C"/>
    <w:rsid w:val="002079B6"/>
    <w:rsid w:val="00212953"/>
    <w:rsid w:val="00213B86"/>
    <w:rsid w:val="00213BB9"/>
    <w:rsid w:val="00215870"/>
    <w:rsid w:val="00216284"/>
    <w:rsid w:val="00217153"/>
    <w:rsid w:val="002204B7"/>
    <w:rsid w:val="00220F03"/>
    <w:rsid w:val="00221504"/>
    <w:rsid w:val="00222990"/>
    <w:rsid w:val="00224242"/>
    <w:rsid w:val="00225FF6"/>
    <w:rsid w:val="002319CF"/>
    <w:rsid w:val="00231D7D"/>
    <w:rsid w:val="0023494F"/>
    <w:rsid w:val="00235985"/>
    <w:rsid w:val="00237BFB"/>
    <w:rsid w:val="00240EAD"/>
    <w:rsid w:val="00241A9C"/>
    <w:rsid w:val="0024242B"/>
    <w:rsid w:val="00244B0D"/>
    <w:rsid w:val="00247A7C"/>
    <w:rsid w:val="00250781"/>
    <w:rsid w:val="0025161B"/>
    <w:rsid w:val="00257910"/>
    <w:rsid w:val="00260365"/>
    <w:rsid w:val="00266A33"/>
    <w:rsid w:val="002670AA"/>
    <w:rsid w:val="00270BC3"/>
    <w:rsid w:val="00271938"/>
    <w:rsid w:val="0027575E"/>
    <w:rsid w:val="00275B15"/>
    <w:rsid w:val="0028022A"/>
    <w:rsid w:val="0028030C"/>
    <w:rsid w:val="0028035E"/>
    <w:rsid w:val="00282818"/>
    <w:rsid w:val="00283FBA"/>
    <w:rsid w:val="0028416B"/>
    <w:rsid w:val="002851E8"/>
    <w:rsid w:val="002921FF"/>
    <w:rsid w:val="00292ABA"/>
    <w:rsid w:val="00292B54"/>
    <w:rsid w:val="00296551"/>
    <w:rsid w:val="00296738"/>
    <w:rsid w:val="00296E81"/>
    <w:rsid w:val="002970F0"/>
    <w:rsid w:val="002976ED"/>
    <w:rsid w:val="002A0389"/>
    <w:rsid w:val="002A0A60"/>
    <w:rsid w:val="002A0F9E"/>
    <w:rsid w:val="002A4EFF"/>
    <w:rsid w:val="002A5CDC"/>
    <w:rsid w:val="002B0D4D"/>
    <w:rsid w:val="002B1C10"/>
    <w:rsid w:val="002B43C5"/>
    <w:rsid w:val="002B690C"/>
    <w:rsid w:val="002B777E"/>
    <w:rsid w:val="002C1E30"/>
    <w:rsid w:val="002C21F7"/>
    <w:rsid w:val="002C4025"/>
    <w:rsid w:val="002C52FF"/>
    <w:rsid w:val="002C5661"/>
    <w:rsid w:val="002C66D8"/>
    <w:rsid w:val="002C7325"/>
    <w:rsid w:val="002C7896"/>
    <w:rsid w:val="002C79A3"/>
    <w:rsid w:val="002D21B4"/>
    <w:rsid w:val="002D2988"/>
    <w:rsid w:val="002D35A4"/>
    <w:rsid w:val="002D37C6"/>
    <w:rsid w:val="002D4EA2"/>
    <w:rsid w:val="002D75D8"/>
    <w:rsid w:val="002D7896"/>
    <w:rsid w:val="002E0509"/>
    <w:rsid w:val="002E08CD"/>
    <w:rsid w:val="002E230F"/>
    <w:rsid w:val="002E2516"/>
    <w:rsid w:val="002E3468"/>
    <w:rsid w:val="002E3E9F"/>
    <w:rsid w:val="002E41E8"/>
    <w:rsid w:val="002E5B90"/>
    <w:rsid w:val="002E65D2"/>
    <w:rsid w:val="002F254F"/>
    <w:rsid w:val="002F3311"/>
    <w:rsid w:val="002F3C22"/>
    <w:rsid w:val="002F5235"/>
    <w:rsid w:val="002F5816"/>
    <w:rsid w:val="002F5833"/>
    <w:rsid w:val="002F7765"/>
    <w:rsid w:val="003015EB"/>
    <w:rsid w:val="00302BC2"/>
    <w:rsid w:val="003030F9"/>
    <w:rsid w:val="00303402"/>
    <w:rsid w:val="00306906"/>
    <w:rsid w:val="00307803"/>
    <w:rsid w:val="00310418"/>
    <w:rsid w:val="00310F5A"/>
    <w:rsid w:val="0031172E"/>
    <w:rsid w:val="00312C97"/>
    <w:rsid w:val="00313CEB"/>
    <w:rsid w:val="00314FF9"/>
    <w:rsid w:val="00315D89"/>
    <w:rsid w:val="003164D5"/>
    <w:rsid w:val="0032287C"/>
    <w:rsid w:val="003247C8"/>
    <w:rsid w:val="003260DD"/>
    <w:rsid w:val="00326A6F"/>
    <w:rsid w:val="00326E13"/>
    <w:rsid w:val="003272E3"/>
    <w:rsid w:val="00330C8F"/>
    <w:rsid w:val="00330FF9"/>
    <w:rsid w:val="0033208C"/>
    <w:rsid w:val="003334FD"/>
    <w:rsid w:val="00334003"/>
    <w:rsid w:val="003409A0"/>
    <w:rsid w:val="003418F6"/>
    <w:rsid w:val="00342B33"/>
    <w:rsid w:val="00343E4B"/>
    <w:rsid w:val="00345261"/>
    <w:rsid w:val="003453B1"/>
    <w:rsid w:val="00345C60"/>
    <w:rsid w:val="003464B0"/>
    <w:rsid w:val="003478D2"/>
    <w:rsid w:val="0035017F"/>
    <w:rsid w:val="0035173B"/>
    <w:rsid w:val="00351965"/>
    <w:rsid w:val="00354311"/>
    <w:rsid w:val="00354811"/>
    <w:rsid w:val="00355C6C"/>
    <w:rsid w:val="00357248"/>
    <w:rsid w:val="003609D8"/>
    <w:rsid w:val="003612C0"/>
    <w:rsid w:val="00362849"/>
    <w:rsid w:val="0036294C"/>
    <w:rsid w:val="0036411D"/>
    <w:rsid w:val="003679DB"/>
    <w:rsid w:val="00367E96"/>
    <w:rsid w:val="00370B93"/>
    <w:rsid w:val="00370C42"/>
    <w:rsid w:val="00370FFE"/>
    <w:rsid w:val="003740A8"/>
    <w:rsid w:val="00374AD8"/>
    <w:rsid w:val="00375830"/>
    <w:rsid w:val="00377219"/>
    <w:rsid w:val="00380B7B"/>
    <w:rsid w:val="00383D06"/>
    <w:rsid w:val="003847F2"/>
    <w:rsid w:val="00386F01"/>
    <w:rsid w:val="00386FD7"/>
    <w:rsid w:val="003926E8"/>
    <w:rsid w:val="00393CFC"/>
    <w:rsid w:val="003950AE"/>
    <w:rsid w:val="003A085B"/>
    <w:rsid w:val="003A0E0E"/>
    <w:rsid w:val="003A3AB0"/>
    <w:rsid w:val="003A6344"/>
    <w:rsid w:val="003A6482"/>
    <w:rsid w:val="003A6A38"/>
    <w:rsid w:val="003A75A5"/>
    <w:rsid w:val="003B081A"/>
    <w:rsid w:val="003B1A28"/>
    <w:rsid w:val="003B1EDD"/>
    <w:rsid w:val="003B4B28"/>
    <w:rsid w:val="003B4B6E"/>
    <w:rsid w:val="003B4CB4"/>
    <w:rsid w:val="003B4DA4"/>
    <w:rsid w:val="003B5582"/>
    <w:rsid w:val="003B568D"/>
    <w:rsid w:val="003B73CD"/>
    <w:rsid w:val="003B7D48"/>
    <w:rsid w:val="003C0854"/>
    <w:rsid w:val="003C0D25"/>
    <w:rsid w:val="003C18A5"/>
    <w:rsid w:val="003C2332"/>
    <w:rsid w:val="003C33F4"/>
    <w:rsid w:val="003C51C7"/>
    <w:rsid w:val="003C76E7"/>
    <w:rsid w:val="003D1C99"/>
    <w:rsid w:val="003D2287"/>
    <w:rsid w:val="003D307D"/>
    <w:rsid w:val="003D3718"/>
    <w:rsid w:val="003D4878"/>
    <w:rsid w:val="003D59EC"/>
    <w:rsid w:val="003D6417"/>
    <w:rsid w:val="003D6E3C"/>
    <w:rsid w:val="003D6FCB"/>
    <w:rsid w:val="003D7E8C"/>
    <w:rsid w:val="003E1674"/>
    <w:rsid w:val="003E1CBE"/>
    <w:rsid w:val="003E2A46"/>
    <w:rsid w:val="003E4356"/>
    <w:rsid w:val="003E4727"/>
    <w:rsid w:val="003E6B00"/>
    <w:rsid w:val="003F1AC6"/>
    <w:rsid w:val="003F2274"/>
    <w:rsid w:val="003F2874"/>
    <w:rsid w:val="003F3AEB"/>
    <w:rsid w:val="003F3C4C"/>
    <w:rsid w:val="003F48B2"/>
    <w:rsid w:val="003F6109"/>
    <w:rsid w:val="003F6730"/>
    <w:rsid w:val="003F6B13"/>
    <w:rsid w:val="00400B2D"/>
    <w:rsid w:val="00402D88"/>
    <w:rsid w:val="00407958"/>
    <w:rsid w:val="00407BFB"/>
    <w:rsid w:val="00411C64"/>
    <w:rsid w:val="00413233"/>
    <w:rsid w:val="00416BF1"/>
    <w:rsid w:val="00417B9C"/>
    <w:rsid w:val="00417F0A"/>
    <w:rsid w:val="00422256"/>
    <w:rsid w:val="00425836"/>
    <w:rsid w:val="0042720D"/>
    <w:rsid w:val="0043326E"/>
    <w:rsid w:val="00435EE7"/>
    <w:rsid w:val="00436445"/>
    <w:rsid w:val="00437EDF"/>
    <w:rsid w:val="00441600"/>
    <w:rsid w:val="004417FC"/>
    <w:rsid w:val="004451EA"/>
    <w:rsid w:val="0044734F"/>
    <w:rsid w:val="0045399C"/>
    <w:rsid w:val="00453A4B"/>
    <w:rsid w:val="00453BB5"/>
    <w:rsid w:val="00456B85"/>
    <w:rsid w:val="0046172A"/>
    <w:rsid w:val="00461C65"/>
    <w:rsid w:val="00464E5B"/>
    <w:rsid w:val="00470976"/>
    <w:rsid w:val="004718BB"/>
    <w:rsid w:val="00471B4F"/>
    <w:rsid w:val="00472FA5"/>
    <w:rsid w:val="00475B0F"/>
    <w:rsid w:val="0047699D"/>
    <w:rsid w:val="00476A00"/>
    <w:rsid w:val="00476D70"/>
    <w:rsid w:val="00477080"/>
    <w:rsid w:val="0048028A"/>
    <w:rsid w:val="00480F56"/>
    <w:rsid w:val="00481532"/>
    <w:rsid w:val="00481C47"/>
    <w:rsid w:val="00482592"/>
    <w:rsid w:val="0048672B"/>
    <w:rsid w:val="00487700"/>
    <w:rsid w:val="00487EA2"/>
    <w:rsid w:val="004939F6"/>
    <w:rsid w:val="00493C80"/>
    <w:rsid w:val="004A1376"/>
    <w:rsid w:val="004A1DC7"/>
    <w:rsid w:val="004A4A20"/>
    <w:rsid w:val="004A70CF"/>
    <w:rsid w:val="004B0345"/>
    <w:rsid w:val="004B0610"/>
    <w:rsid w:val="004B1375"/>
    <w:rsid w:val="004B26BA"/>
    <w:rsid w:val="004B44BA"/>
    <w:rsid w:val="004B5288"/>
    <w:rsid w:val="004B561C"/>
    <w:rsid w:val="004B60F2"/>
    <w:rsid w:val="004B6F80"/>
    <w:rsid w:val="004C0EEA"/>
    <w:rsid w:val="004C13CB"/>
    <w:rsid w:val="004C1E15"/>
    <w:rsid w:val="004C358E"/>
    <w:rsid w:val="004C5E6B"/>
    <w:rsid w:val="004C78F1"/>
    <w:rsid w:val="004D067F"/>
    <w:rsid w:val="004D3D8E"/>
    <w:rsid w:val="004D584A"/>
    <w:rsid w:val="004D6DB9"/>
    <w:rsid w:val="004D74F1"/>
    <w:rsid w:val="004E0F25"/>
    <w:rsid w:val="004E0FF3"/>
    <w:rsid w:val="004E358F"/>
    <w:rsid w:val="004E472C"/>
    <w:rsid w:val="004E5B22"/>
    <w:rsid w:val="004E5E75"/>
    <w:rsid w:val="004E6C77"/>
    <w:rsid w:val="004E6C91"/>
    <w:rsid w:val="004E7BB4"/>
    <w:rsid w:val="004F4255"/>
    <w:rsid w:val="004F4BB3"/>
    <w:rsid w:val="004F5B00"/>
    <w:rsid w:val="004F6ABE"/>
    <w:rsid w:val="004F78B1"/>
    <w:rsid w:val="00502D12"/>
    <w:rsid w:val="00507D1F"/>
    <w:rsid w:val="0051053E"/>
    <w:rsid w:val="00510BA9"/>
    <w:rsid w:val="00511403"/>
    <w:rsid w:val="005139E0"/>
    <w:rsid w:val="00513A1D"/>
    <w:rsid w:val="00513B81"/>
    <w:rsid w:val="00514397"/>
    <w:rsid w:val="00521530"/>
    <w:rsid w:val="005223F3"/>
    <w:rsid w:val="005227EB"/>
    <w:rsid w:val="00522C27"/>
    <w:rsid w:val="00522CA8"/>
    <w:rsid w:val="005242FE"/>
    <w:rsid w:val="00525608"/>
    <w:rsid w:val="00530357"/>
    <w:rsid w:val="005332C3"/>
    <w:rsid w:val="00533CBB"/>
    <w:rsid w:val="00534574"/>
    <w:rsid w:val="005354C6"/>
    <w:rsid w:val="005360C8"/>
    <w:rsid w:val="00537E30"/>
    <w:rsid w:val="00540026"/>
    <w:rsid w:val="005411D8"/>
    <w:rsid w:val="005427C0"/>
    <w:rsid w:val="00543575"/>
    <w:rsid w:val="0054374F"/>
    <w:rsid w:val="005460D5"/>
    <w:rsid w:val="00546AB4"/>
    <w:rsid w:val="00546D1B"/>
    <w:rsid w:val="0054784B"/>
    <w:rsid w:val="00553A56"/>
    <w:rsid w:val="0056180D"/>
    <w:rsid w:val="0056252E"/>
    <w:rsid w:val="00562E15"/>
    <w:rsid w:val="00564087"/>
    <w:rsid w:val="005648D5"/>
    <w:rsid w:val="005677D6"/>
    <w:rsid w:val="00567846"/>
    <w:rsid w:val="005725C6"/>
    <w:rsid w:val="00572986"/>
    <w:rsid w:val="00573187"/>
    <w:rsid w:val="0057350C"/>
    <w:rsid w:val="00576C8A"/>
    <w:rsid w:val="005777D7"/>
    <w:rsid w:val="00582A09"/>
    <w:rsid w:val="00583A9A"/>
    <w:rsid w:val="0058501F"/>
    <w:rsid w:val="00585E6D"/>
    <w:rsid w:val="005869D2"/>
    <w:rsid w:val="00587208"/>
    <w:rsid w:val="00587210"/>
    <w:rsid w:val="00595E43"/>
    <w:rsid w:val="0059748C"/>
    <w:rsid w:val="0059785B"/>
    <w:rsid w:val="005A153F"/>
    <w:rsid w:val="005A5DB0"/>
    <w:rsid w:val="005A6499"/>
    <w:rsid w:val="005A6714"/>
    <w:rsid w:val="005A7C32"/>
    <w:rsid w:val="005A7EA6"/>
    <w:rsid w:val="005B3B86"/>
    <w:rsid w:val="005B47B9"/>
    <w:rsid w:val="005C0BA6"/>
    <w:rsid w:val="005C12E4"/>
    <w:rsid w:val="005C2366"/>
    <w:rsid w:val="005C63F7"/>
    <w:rsid w:val="005D1173"/>
    <w:rsid w:val="005D1864"/>
    <w:rsid w:val="005D19CD"/>
    <w:rsid w:val="005D22AD"/>
    <w:rsid w:val="005D3FC2"/>
    <w:rsid w:val="005D62D1"/>
    <w:rsid w:val="005E39E6"/>
    <w:rsid w:val="005F1BEB"/>
    <w:rsid w:val="005F252C"/>
    <w:rsid w:val="005F2BAE"/>
    <w:rsid w:val="005F484E"/>
    <w:rsid w:val="005F59F3"/>
    <w:rsid w:val="005F7AED"/>
    <w:rsid w:val="00600375"/>
    <w:rsid w:val="0060370D"/>
    <w:rsid w:val="00604C80"/>
    <w:rsid w:val="006125E1"/>
    <w:rsid w:val="00613443"/>
    <w:rsid w:val="006135AB"/>
    <w:rsid w:val="00613B61"/>
    <w:rsid w:val="00613E41"/>
    <w:rsid w:val="00616AF3"/>
    <w:rsid w:val="00617441"/>
    <w:rsid w:val="00623BEF"/>
    <w:rsid w:val="0062423B"/>
    <w:rsid w:val="00625A89"/>
    <w:rsid w:val="006271F6"/>
    <w:rsid w:val="00630539"/>
    <w:rsid w:val="00632427"/>
    <w:rsid w:val="00634DD2"/>
    <w:rsid w:val="00637741"/>
    <w:rsid w:val="00642984"/>
    <w:rsid w:val="006429C9"/>
    <w:rsid w:val="00647C54"/>
    <w:rsid w:val="006507C9"/>
    <w:rsid w:val="00654EC0"/>
    <w:rsid w:val="0065511A"/>
    <w:rsid w:val="00655192"/>
    <w:rsid w:val="00655885"/>
    <w:rsid w:val="0065654C"/>
    <w:rsid w:val="00662510"/>
    <w:rsid w:val="00665AF7"/>
    <w:rsid w:val="0066626B"/>
    <w:rsid w:val="00666D5A"/>
    <w:rsid w:val="00667BCF"/>
    <w:rsid w:val="006730B3"/>
    <w:rsid w:val="006738F8"/>
    <w:rsid w:val="006777B8"/>
    <w:rsid w:val="00680230"/>
    <w:rsid w:val="00680596"/>
    <w:rsid w:val="00680FA1"/>
    <w:rsid w:val="00681E42"/>
    <w:rsid w:val="006822B3"/>
    <w:rsid w:val="00683500"/>
    <w:rsid w:val="006838B1"/>
    <w:rsid w:val="0068396E"/>
    <w:rsid w:val="00685A40"/>
    <w:rsid w:val="00687025"/>
    <w:rsid w:val="006877A8"/>
    <w:rsid w:val="00687C8B"/>
    <w:rsid w:val="0069269C"/>
    <w:rsid w:val="00692E80"/>
    <w:rsid w:val="006934E6"/>
    <w:rsid w:val="00693D5E"/>
    <w:rsid w:val="00697037"/>
    <w:rsid w:val="006971B5"/>
    <w:rsid w:val="006A1421"/>
    <w:rsid w:val="006A1AAB"/>
    <w:rsid w:val="006A1E92"/>
    <w:rsid w:val="006A28A5"/>
    <w:rsid w:val="006A2D07"/>
    <w:rsid w:val="006A303F"/>
    <w:rsid w:val="006A4613"/>
    <w:rsid w:val="006A5203"/>
    <w:rsid w:val="006A5820"/>
    <w:rsid w:val="006A6C4B"/>
    <w:rsid w:val="006A71F5"/>
    <w:rsid w:val="006B0313"/>
    <w:rsid w:val="006B24D5"/>
    <w:rsid w:val="006B4F6A"/>
    <w:rsid w:val="006B708C"/>
    <w:rsid w:val="006C0ABE"/>
    <w:rsid w:val="006C1070"/>
    <w:rsid w:val="006C1077"/>
    <w:rsid w:val="006C1E7C"/>
    <w:rsid w:val="006C2B3E"/>
    <w:rsid w:val="006C2C24"/>
    <w:rsid w:val="006C336C"/>
    <w:rsid w:val="006C41A2"/>
    <w:rsid w:val="006D28A9"/>
    <w:rsid w:val="006D4A10"/>
    <w:rsid w:val="006E0A4E"/>
    <w:rsid w:val="006E0E4C"/>
    <w:rsid w:val="006E1FB7"/>
    <w:rsid w:val="006E1FE2"/>
    <w:rsid w:val="006E3667"/>
    <w:rsid w:val="006E3886"/>
    <w:rsid w:val="006E470E"/>
    <w:rsid w:val="006E4AA0"/>
    <w:rsid w:val="006E60CD"/>
    <w:rsid w:val="006E66D0"/>
    <w:rsid w:val="006F2AE0"/>
    <w:rsid w:val="006F3A87"/>
    <w:rsid w:val="006F51BC"/>
    <w:rsid w:val="006F5454"/>
    <w:rsid w:val="006F5C99"/>
    <w:rsid w:val="006F7231"/>
    <w:rsid w:val="006F7443"/>
    <w:rsid w:val="006F7680"/>
    <w:rsid w:val="006F7D78"/>
    <w:rsid w:val="007004D0"/>
    <w:rsid w:val="007004E1"/>
    <w:rsid w:val="00700A66"/>
    <w:rsid w:val="00703372"/>
    <w:rsid w:val="00703CC0"/>
    <w:rsid w:val="00704F53"/>
    <w:rsid w:val="00704FE8"/>
    <w:rsid w:val="00705B0D"/>
    <w:rsid w:val="007065F9"/>
    <w:rsid w:val="00710305"/>
    <w:rsid w:val="0071240F"/>
    <w:rsid w:val="00712721"/>
    <w:rsid w:val="00713284"/>
    <w:rsid w:val="007136BA"/>
    <w:rsid w:val="007145B0"/>
    <w:rsid w:val="00714F7F"/>
    <w:rsid w:val="0071528B"/>
    <w:rsid w:val="00716651"/>
    <w:rsid w:val="00717004"/>
    <w:rsid w:val="00721B46"/>
    <w:rsid w:val="00722474"/>
    <w:rsid w:val="00722BB9"/>
    <w:rsid w:val="00732563"/>
    <w:rsid w:val="00735BCD"/>
    <w:rsid w:val="00737D21"/>
    <w:rsid w:val="007423D0"/>
    <w:rsid w:val="00742583"/>
    <w:rsid w:val="00743096"/>
    <w:rsid w:val="00744873"/>
    <w:rsid w:val="00746B14"/>
    <w:rsid w:val="007513BD"/>
    <w:rsid w:val="0075387F"/>
    <w:rsid w:val="00753DCD"/>
    <w:rsid w:val="00754332"/>
    <w:rsid w:val="00757F33"/>
    <w:rsid w:val="00762C38"/>
    <w:rsid w:val="00765146"/>
    <w:rsid w:val="00766829"/>
    <w:rsid w:val="00767DC9"/>
    <w:rsid w:val="00773299"/>
    <w:rsid w:val="00773BE3"/>
    <w:rsid w:val="00777F9B"/>
    <w:rsid w:val="00781F73"/>
    <w:rsid w:val="00790634"/>
    <w:rsid w:val="007915AF"/>
    <w:rsid w:val="00791848"/>
    <w:rsid w:val="00792B89"/>
    <w:rsid w:val="00793DF4"/>
    <w:rsid w:val="00796A3D"/>
    <w:rsid w:val="0079760E"/>
    <w:rsid w:val="00797620"/>
    <w:rsid w:val="007A1AE4"/>
    <w:rsid w:val="007A29E2"/>
    <w:rsid w:val="007A35AF"/>
    <w:rsid w:val="007A360A"/>
    <w:rsid w:val="007A4082"/>
    <w:rsid w:val="007A4097"/>
    <w:rsid w:val="007A4D7B"/>
    <w:rsid w:val="007A4F1D"/>
    <w:rsid w:val="007B14FE"/>
    <w:rsid w:val="007B2661"/>
    <w:rsid w:val="007B407B"/>
    <w:rsid w:val="007B5307"/>
    <w:rsid w:val="007B5D30"/>
    <w:rsid w:val="007B5E11"/>
    <w:rsid w:val="007B6685"/>
    <w:rsid w:val="007B74D8"/>
    <w:rsid w:val="007B7610"/>
    <w:rsid w:val="007C5055"/>
    <w:rsid w:val="007C57E1"/>
    <w:rsid w:val="007C6840"/>
    <w:rsid w:val="007C698A"/>
    <w:rsid w:val="007D08EA"/>
    <w:rsid w:val="007D1C4A"/>
    <w:rsid w:val="007D22B0"/>
    <w:rsid w:val="007D3292"/>
    <w:rsid w:val="007E21FF"/>
    <w:rsid w:val="007E3131"/>
    <w:rsid w:val="007E3284"/>
    <w:rsid w:val="007E599E"/>
    <w:rsid w:val="007F03F9"/>
    <w:rsid w:val="007F43FA"/>
    <w:rsid w:val="007F55B0"/>
    <w:rsid w:val="007F781B"/>
    <w:rsid w:val="00800487"/>
    <w:rsid w:val="00800941"/>
    <w:rsid w:val="0080522E"/>
    <w:rsid w:val="00807695"/>
    <w:rsid w:val="0080779A"/>
    <w:rsid w:val="0081078C"/>
    <w:rsid w:val="0081180C"/>
    <w:rsid w:val="00812068"/>
    <w:rsid w:val="00813543"/>
    <w:rsid w:val="00813BEE"/>
    <w:rsid w:val="008149E2"/>
    <w:rsid w:val="00817F09"/>
    <w:rsid w:val="00820C6B"/>
    <w:rsid w:val="008215C7"/>
    <w:rsid w:val="00821C6B"/>
    <w:rsid w:val="00822EE4"/>
    <w:rsid w:val="00823572"/>
    <w:rsid w:val="008241B9"/>
    <w:rsid w:val="00824445"/>
    <w:rsid w:val="008251B0"/>
    <w:rsid w:val="00826EB2"/>
    <w:rsid w:val="00827174"/>
    <w:rsid w:val="00830498"/>
    <w:rsid w:val="00830843"/>
    <w:rsid w:val="00833825"/>
    <w:rsid w:val="008345BB"/>
    <w:rsid w:val="00835B87"/>
    <w:rsid w:val="00835DCF"/>
    <w:rsid w:val="0084007E"/>
    <w:rsid w:val="00842192"/>
    <w:rsid w:val="0084734A"/>
    <w:rsid w:val="00847EAA"/>
    <w:rsid w:val="0085248B"/>
    <w:rsid w:val="00855D72"/>
    <w:rsid w:val="00857270"/>
    <w:rsid w:val="0085758C"/>
    <w:rsid w:val="00865160"/>
    <w:rsid w:val="00865B1A"/>
    <w:rsid w:val="00865C61"/>
    <w:rsid w:val="00865FCD"/>
    <w:rsid w:val="0086648A"/>
    <w:rsid w:val="00867183"/>
    <w:rsid w:val="008703EB"/>
    <w:rsid w:val="00870886"/>
    <w:rsid w:val="008717B8"/>
    <w:rsid w:val="00872DC2"/>
    <w:rsid w:val="008734D9"/>
    <w:rsid w:val="008761CE"/>
    <w:rsid w:val="00876571"/>
    <w:rsid w:val="00880B0B"/>
    <w:rsid w:val="00880B51"/>
    <w:rsid w:val="00880DB9"/>
    <w:rsid w:val="00883545"/>
    <w:rsid w:val="00886C72"/>
    <w:rsid w:val="00887778"/>
    <w:rsid w:val="0089024E"/>
    <w:rsid w:val="008908D0"/>
    <w:rsid w:val="00890B8F"/>
    <w:rsid w:val="00893628"/>
    <w:rsid w:val="00893726"/>
    <w:rsid w:val="008943E7"/>
    <w:rsid w:val="00894859"/>
    <w:rsid w:val="008A30FA"/>
    <w:rsid w:val="008A3E5F"/>
    <w:rsid w:val="008A41D7"/>
    <w:rsid w:val="008A51AB"/>
    <w:rsid w:val="008A535B"/>
    <w:rsid w:val="008A7974"/>
    <w:rsid w:val="008A7975"/>
    <w:rsid w:val="008A7FAC"/>
    <w:rsid w:val="008B08C4"/>
    <w:rsid w:val="008B10CE"/>
    <w:rsid w:val="008B3492"/>
    <w:rsid w:val="008C0920"/>
    <w:rsid w:val="008C2114"/>
    <w:rsid w:val="008C3B87"/>
    <w:rsid w:val="008C725C"/>
    <w:rsid w:val="008D0C98"/>
    <w:rsid w:val="008D3254"/>
    <w:rsid w:val="008D401C"/>
    <w:rsid w:val="008E09D5"/>
    <w:rsid w:val="008E0DF5"/>
    <w:rsid w:val="008E2856"/>
    <w:rsid w:val="008E6ED2"/>
    <w:rsid w:val="008F0F7C"/>
    <w:rsid w:val="008F3659"/>
    <w:rsid w:val="008F39CD"/>
    <w:rsid w:val="008F68A6"/>
    <w:rsid w:val="00901013"/>
    <w:rsid w:val="00903731"/>
    <w:rsid w:val="0090602C"/>
    <w:rsid w:val="00910354"/>
    <w:rsid w:val="00911F98"/>
    <w:rsid w:val="009129C9"/>
    <w:rsid w:val="00914D40"/>
    <w:rsid w:val="00915F6A"/>
    <w:rsid w:val="00921669"/>
    <w:rsid w:val="009238BF"/>
    <w:rsid w:val="00924107"/>
    <w:rsid w:val="009256D8"/>
    <w:rsid w:val="00926B6F"/>
    <w:rsid w:val="00927648"/>
    <w:rsid w:val="00927CAE"/>
    <w:rsid w:val="0093060A"/>
    <w:rsid w:val="00930D8E"/>
    <w:rsid w:val="00933AED"/>
    <w:rsid w:val="009345F7"/>
    <w:rsid w:val="00940584"/>
    <w:rsid w:val="00942512"/>
    <w:rsid w:val="00943FD2"/>
    <w:rsid w:val="00944C9A"/>
    <w:rsid w:val="009468D4"/>
    <w:rsid w:val="00950EA2"/>
    <w:rsid w:val="00952317"/>
    <w:rsid w:val="00954295"/>
    <w:rsid w:val="009560AD"/>
    <w:rsid w:val="009572B0"/>
    <w:rsid w:val="009605C8"/>
    <w:rsid w:val="00960D39"/>
    <w:rsid w:val="009620C8"/>
    <w:rsid w:val="00962BF2"/>
    <w:rsid w:val="00963E1E"/>
    <w:rsid w:val="00964A38"/>
    <w:rsid w:val="00964BFF"/>
    <w:rsid w:val="009667F7"/>
    <w:rsid w:val="00967645"/>
    <w:rsid w:val="00973147"/>
    <w:rsid w:val="00974199"/>
    <w:rsid w:val="00974E15"/>
    <w:rsid w:val="00975A0A"/>
    <w:rsid w:val="00977E75"/>
    <w:rsid w:val="00981DF1"/>
    <w:rsid w:val="0098598D"/>
    <w:rsid w:val="00992262"/>
    <w:rsid w:val="009945AF"/>
    <w:rsid w:val="00996405"/>
    <w:rsid w:val="00997CC1"/>
    <w:rsid w:val="009A1E4A"/>
    <w:rsid w:val="009A2358"/>
    <w:rsid w:val="009A2CF5"/>
    <w:rsid w:val="009A3312"/>
    <w:rsid w:val="009A3B9E"/>
    <w:rsid w:val="009A5144"/>
    <w:rsid w:val="009A5B54"/>
    <w:rsid w:val="009A5DE0"/>
    <w:rsid w:val="009A65C8"/>
    <w:rsid w:val="009B6EAF"/>
    <w:rsid w:val="009B76E4"/>
    <w:rsid w:val="009B788B"/>
    <w:rsid w:val="009C0665"/>
    <w:rsid w:val="009C29E8"/>
    <w:rsid w:val="009C2C70"/>
    <w:rsid w:val="009C50D0"/>
    <w:rsid w:val="009C5D31"/>
    <w:rsid w:val="009C6A78"/>
    <w:rsid w:val="009D0452"/>
    <w:rsid w:val="009D1AEF"/>
    <w:rsid w:val="009D47FB"/>
    <w:rsid w:val="009D670F"/>
    <w:rsid w:val="009E224A"/>
    <w:rsid w:val="009E3A8A"/>
    <w:rsid w:val="009E456C"/>
    <w:rsid w:val="009E4CF4"/>
    <w:rsid w:val="009E684D"/>
    <w:rsid w:val="009F0113"/>
    <w:rsid w:val="009F2A2E"/>
    <w:rsid w:val="009F2C66"/>
    <w:rsid w:val="009F59C9"/>
    <w:rsid w:val="00A019EA"/>
    <w:rsid w:val="00A02F91"/>
    <w:rsid w:val="00A03F1D"/>
    <w:rsid w:val="00A04C70"/>
    <w:rsid w:val="00A066D5"/>
    <w:rsid w:val="00A06A19"/>
    <w:rsid w:val="00A06FAE"/>
    <w:rsid w:val="00A11491"/>
    <w:rsid w:val="00A11B69"/>
    <w:rsid w:val="00A1285E"/>
    <w:rsid w:val="00A14623"/>
    <w:rsid w:val="00A22FC7"/>
    <w:rsid w:val="00A234EB"/>
    <w:rsid w:val="00A23512"/>
    <w:rsid w:val="00A24203"/>
    <w:rsid w:val="00A26094"/>
    <w:rsid w:val="00A2610E"/>
    <w:rsid w:val="00A2641D"/>
    <w:rsid w:val="00A27A5E"/>
    <w:rsid w:val="00A31448"/>
    <w:rsid w:val="00A35D4A"/>
    <w:rsid w:val="00A35E7B"/>
    <w:rsid w:val="00A37D13"/>
    <w:rsid w:val="00A37FC6"/>
    <w:rsid w:val="00A41B2E"/>
    <w:rsid w:val="00A45475"/>
    <w:rsid w:val="00A46D13"/>
    <w:rsid w:val="00A46FDB"/>
    <w:rsid w:val="00A50F04"/>
    <w:rsid w:val="00A519D8"/>
    <w:rsid w:val="00A539A2"/>
    <w:rsid w:val="00A53B2B"/>
    <w:rsid w:val="00A53BCA"/>
    <w:rsid w:val="00A55B31"/>
    <w:rsid w:val="00A55BBC"/>
    <w:rsid w:val="00A567BE"/>
    <w:rsid w:val="00A57191"/>
    <w:rsid w:val="00A573E5"/>
    <w:rsid w:val="00A62BA9"/>
    <w:rsid w:val="00A660AE"/>
    <w:rsid w:val="00A665A0"/>
    <w:rsid w:val="00A72161"/>
    <w:rsid w:val="00A72FAA"/>
    <w:rsid w:val="00A73D16"/>
    <w:rsid w:val="00A7411E"/>
    <w:rsid w:val="00A741F7"/>
    <w:rsid w:val="00A7431E"/>
    <w:rsid w:val="00A74A6A"/>
    <w:rsid w:val="00A74D87"/>
    <w:rsid w:val="00A750F3"/>
    <w:rsid w:val="00A7547E"/>
    <w:rsid w:val="00A75B6D"/>
    <w:rsid w:val="00A76E53"/>
    <w:rsid w:val="00A77018"/>
    <w:rsid w:val="00A77FF1"/>
    <w:rsid w:val="00A8069D"/>
    <w:rsid w:val="00A863CA"/>
    <w:rsid w:val="00A87628"/>
    <w:rsid w:val="00A8768E"/>
    <w:rsid w:val="00A93CB2"/>
    <w:rsid w:val="00A956E5"/>
    <w:rsid w:val="00A959DE"/>
    <w:rsid w:val="00AA0A02"/>
    <w:rsid w:val="00AA1309"/>
    <w:rsid w:val="00AA1A75"/>
    <w:rsid w:val="00AA6AD1"/>
    <w:rsid w:val="00AB096D"/>
    <w:rsid w:val="00AB0DB3"/>
    <w:rsid w:val="00AB1B0C"/>
    <w:rsid w:val="00AB2F67"/>
    <w:rsid w:val="00AB5A18"/>
    <w:rsid w:val="00AB677C"/>
    <w:rsid w:val="00AB71D1"/>
    <w:rsid w:val="00AC1B8F"/>
    <w:rsid w:val="00AC3660"/>
    <w:rsid w:val="00AC4E9E"/>
    <w:rsid w:val="00AC4F93"/>
    <w:rsid w:val="00AC5441"/>
    <w:rsid w:val="00AC749D"/>
    <w:rsid w:val="00AC7AC9"/>
    <w:rsid w:val="00AD005B"/>
    <w:rsid w:val="00AD0461"/>
    <w:rsid w:val="00AD0BC8"/>
    <w:rsid w:val="00AD1781"/>
    <w:rsid w:val="00AD1F2D"/>
    <w:rsid w:val="00AD2E58"/>
    <w:rsid w:val="00AD5AD5"/>
    <w:rsid w:val="00AD5CAB"/>
    <w:rsid w:val="00AD6B54"/>
    <w:rsid w:val="00AD6BAA"/>
    <w:rsid w:val="00AE22F6"/>
    <w:rsid w:val="00AE33B7"/>
    <w:rsid w:val="00AE554F"/>
    <w:rsid w:val="00AF077B"/>
    <w:rsid w:val="00AF274E"/>
    <w:rsid w:val="00AF3D0A"/>
    <w:rsid w:val="00AF4162"/>
    <w:rsid w:val="00AF4B9C"/>
    <w:rsid w:val="00AF65C8"/>
    <w:rsid w:val="00AF6ED4"/>
    <w:rsid w:val="00B00577"/>
    <w:rsid w:val="00B0128B"/>
    <w:rsid w:val="00B04DDA"/>
    <w:rsid w:val="00B06729"/>
    <w:rsid w:val="00B13037"/>
    <w:rsid w:val="00B13AD0"/>
    <w:rsid w:val="00B13E64"/>
    <w:rsid w:val="00B14F5E"/>
    <w:rsid w:val="00B15015"/>
    <w:rsid w:val="00B1560E"/>
    <w:rsid w:val="00B16C6D"/>
    <w:rsid w:val="00B1728F"/>
    <w:rsid w:val="00B22661"/>
    <w:rsid w:val="00B226A7"/>
    <w:rsid w:val="00B26B27"/>
    <w:rsid w:val="00B27D5E"/>
    <w:rsid w:val="00B27DF9"/>
    <w:rsid w:val="00B32473"/>
    <w:rsid w:val="00B34CC2"/>
    <w:rsid w:val="00B434AE"/>
    <w:rsid w:val="00B45671"/>
    <w:rsid w:val="00B458BE"/>
    <w:rsid w:val="00B4592D"/>
    <w:rsid w:val="00B503C6"/>
    <w:rsid w:val="00B515D5"/>
    <w:rsid w:val="00B51FD3"/>
    <w:rsid w:val="00B529C4"/>
    <w:rsid w:val="00B60842"/>
    <w:rsid w:val="00B636ED"/>
    <w:rsid w:val="00B63CAC"/>
    <w:rsid w:val="00B648A2"/>
    <w:rsid w:val="00B6495A"/>
    <w:rsid w:val="00B64BC6"/>
    <w:rsid w:val="00B65664"/>
    <w:rsid w:val="00B65C22"/>
    <w:rsid w:val="00B6769D"/>
    <w:rsid w:val="00B70C1E"/>
    <w:rsid w:val="00B718BC"/>
    <w:rsid w:val="00B71980"/>
    <w:rsid w:val="00B728B4"/>
    <w:rsid w:val="00B73E96"/>
    <w:rsid w:val="00B7461E"/>
    <w:rsid w:val="00B74812"/>
    <w:rsid w:val="00B772C7"/>
    <w:rsid w:val="00B825AE"/>
    <w:rsid w:val="00B829AB"/>
    <w:rsid w:val="00B8412E"/>
    <w:rsid w:val="00B85155"/>
    <w:rsid w:val="00B9162E"/>
    <w:rsid w:val="00B918FA"/>
    <w:rsid w:val="00B92C71"/>
    <w:rsid w:val="00B94B12"/>
    <w:rsid w:val="00B94C09"/>
    <w:rsid w:val="00B951A2"/>
    <w:rsid w:val="00B95339"/>
    <w:rsid w:val="00B960CC"/>
    <w:rsid w:val="00BA05B4"/>
    <w:rsid w:val="00BA0987"/>
    <w:rsid w:val="00BA0FD2"/>
    <w:rsid w:val="00BA11BD"/>
    <w:rsid w:val="00BA2CFB"/>
    <w:rsid w:val="00BA4AED"/>
    <w:rsid w:val="00BA4CEA"/>
    <w:rsid w:val="00BB0A7B"/>
    <w:rsid w:val="00BB0DCA"/>
    <w:rsid w:val="00BB17A0"/>
    <w:rsid w:val="00BB3CEE"/>
    <w:rsid w:val="00BB4470"/>
    <w:rsid w:val="00BB51D3"/>
    <w:rsid w:val="00BB5240"/>
    <w:rsid w:val="00BB5B55"/>
    <w:rsid w:val="00BB5E14"/>
    <w:rsid w:val="00BB600D"/>
    <w:rsid w:val="00BB68F8"/>
    <w:rsid w:val="00BB6BB8"/>
    <w:rsid w:val="00BB6BD6"/>
    <w:rsid w:val="00BC0639"/>
    <w:rsid w:val="00BC24A6"/>
    <w:rsid w:val="00BD0368"/>
    <w:rsid w:val="00BD1A24"/>
    <w:rsid w:val="00BD3A4A"/>
    <w:rsid w:val="00BD3C35"/>
    <w:rsid w:val="00BD4174"/>
    <w:rsid w:val="00BD4969"/>
    <w:rsid w:val="00BD4A08"/>
    <w:rsid w:val="00BD68FF"/>
    <w:rsid w:val="00BD727D"/>
    <w:rsid w:val="00BD78EB"/>
    <w:rsid w:val="00BE1A29"/>
    <w:rsid w:val="00BE3482"/>
    <w:rsid w:val="00BE3903"/>
    <w:rsid w:val="00BE4164"/>
    <w:rsid w:val="00BF043B"/>
    <w:rsid w:val="00BF0C7B"/>
    <w:rsid w:val="00BF1052"/>
    <w:rsid w:val="00BF3F69"/>
    <w:rsid w:val="00BF422C"/>
    <w:rsid w:val="00BF4F1D"/>
    <w:rsid w:val="00BF6F8E"/>
    <w:rsid w:val="00BF73AD"/>
    <w:rsid w:val="00C01B2B"/>
    <w:rsid w:val="00C02D45"/>
    <w:rsid w:val="00C02E03"/>
    <w:rsid w:val="00C067D7"/>
    <w:rsid w:val="00C068A4"/>
    <w:rsid w:val="00C1096D"/>
    <w:rsid w:val="00C11719"/>
    <w:rsid w:val="00C12135"/>
    <w:rsid w:val="00C202D2"/>
    <w:rsid w:val="00C20535"/>
    <w:rsid w:val="00C20934"/>
    <w:rsid w:val="00C20AFE"/>
    <w:rsid w:val="00C21EDC"/>
    <w:rsid w:val="00C232FD"/>
    <w:rsid w:val="00C23D84"/>
    <w:rsid w:val="00C24A65"/>
    <w:rsid w:val="00C279BC"/>
    <w:rsid w:val="00C3787F"/>
    <w:rsid w:val="00C41673"/>
    <w:rsid w:val="00C43B40"/>
    <w:rsid w:val="00C44A23"/>
    <w:rsid w:val="00C4747F"/>
    <w:rsid w:val="00C507D4"/>
    <w:rsid w:val="00C51347"/>
    <w:rsid w:val="00C51D5B"/>
    <w:rsid w:val="00C53FD3"/>
    <w:rsid w:val="00C61421"/>
    <w:rsid w:val="00C6346D"/>
    <w:rsid w:val="00C64189"/>
    <w:rsid w:val="00C646CE"/>
    <w:rsid w:val="00C672DB"/>
    <w:rsid w:val="00C673F7"/>
    <w:rsid w:val="00C71DA4"/>
    <w:rsid w:val="00C73B9C"/>
    <w:rsid w:val="00C762B0"/>
    <w:rsid w:val="00C766D2"/>
    <w:rsid w:val="00C76DAB"/>
    <w:rsid w:val="00C77B84"/>
    <w:rsid w:val="00C800FF"/>
    <w:rsid w:val="00C80A4E"/>
    <w:rsid w:val="00C82268"/>
    <w:rsid w:val="00C82778"/>
    <w:rsid w:val="00C93C9E"/>
    <w:rsid w:val="00C93CCF"/>
    <w:rsid w:val="00C93F42"/>
    <w:rsid w:val="00C947B1"/>
    <w:rsid w:val="00C9712A"/>
    <w:rsid w:val="00CA1B3E"/>
    <w:rsid w:val="00CB03C8"/>
    <w:rsid w:val="00CB03DE"/>
    <w:rsid w:val="00CB073B"/>
    <w:rsid w:val="00CB1E0B"/>
    <w:rsid w:val="00CB3092"/>
    <w:rsid w:val="00CB34CE"/>
    <w:rsid w:val="00CB4494"/>
    <w:rsid w:val="00CC1C7C"/>
    <w:rsid w:val="00CC4EB6"/>
    <w:rsid w:val="00CC5140"/>
    <w:rsid w:val="00CC6177"/>
    <w:rsid w:val="00CC68A8"/>
    <w:rsid w:val="00CC6BA6"/>
    <w:rsid w:val="00CD0206"/>
    <w:rsid w:val="00CD03DC"/>
    <w:rsid w:val="00CD1EF1"/>
    <w:rsid w:val="00CD737F"/>
    <w:rsid w:val="00CE070E"/>
    <w:rsid w:val="00CE12CE"/>
    <w:rsid w:val="00CE1344"/>
    <w:rsid w:val="00CE175F"/>
    <w:rsid w:val="00CE23D0"/>
    <w:rsid w:val="00CE357A"/>
    <w:rsid w:val="00CE526C"/>
    <w:rsid w:val="00CE6655"/>
    <w:rsid w:val="00CF3A22"/>
    <w:rsid w:val="00CF5C14"/>
    <w:rsid w:val="00CF5E8F"/>
    <w:rsid w:val="00CF705F"/>
    <w:rsid w:val="00D02170"/>
    <w:rsid w:val="00D0597F"/>
    <w:rsid w:val="00D06A13"/>
    <w:rsid w:val="00D079E1"/>
    <w:rsid w:val="00D10C2F"/>
    <w:rsid w:val="00D113A1"/>
    <w:rsid w:val="00D147D3"/>
    <w:rsid w:val="00D16969"/>
    <w:rsid w:val="00D16FE6"/>
    <w:rsid w:val="00D17C70"/>
    <w:rsid w:val="00D2247C"/>
    <w:rsid w:val="00D24033"/>
    <w:rsid w:val="00D30728"/>
    <w:rsid w:val="00D334BC"/>
    <w:rsid w:val="00D33D02"/>
    <w:rsid w:val="00D348E9"/>
    <w:rsid w:val="00D37070"/>
    <w:rsid w:val="00D37319"/>
    <w:rsid w:val="00D3733D"/>
    <w:rsid w:val="00D37887"/>
    <w:rsid w:val="00D37CF5"/>
    <w:rsid w:val="00D40A83"/>
    <w:rsid w:val="00D40E1B"/>
    <w:rsid w:val="00D41426"/>
    <w:rsid w:val="00D41F30"/>
    <w:rsid w:val="00D420EA"/>
    <w:rsid w:val="00D433CC"/>
    <w:rsid w:val="00D47058"/>
    <w:rsid w:val="00D47CCB"/>
    <w:rsid w:val="00D520B5"/>
    <w:rsid w:val="00D52B09"/>
    <w:rsid w:val="00D54800"/>
    <w:rsid w:val="00D54FE5"/>
    <w:rsid w:val="00D55805"/>
    <w:rsid w:val="00D558D9"/>
    <w:rsid w:val="00D568E9"/>
    <w:rsid w:val="00D56A78"/>
    <w:rsid w:val="00D56F04"/>
    <w:rsid w:val="00D600A4"/>
    <w:rsid w:val="00D61D96"/>
    <w:rsid w:val="00D622FA"/>
    <w:rsid w:val="00D62B9F"/>
    <w:rsid w:val="00D63E95"/>
    <w:rsid w:val="00D64B47"/>
    <w:rsid w:val="00D660F1"/>
    <w:rsid w:val="00D67E9B"/>
    <w:rsid w:val="00D70430"/>
    <w:rsid w:val="00D73B4C"/>
    <w:rsid w:val="00D73DBD"/>
    <w:rsid w:val="00D73F37"/>
    <w:rsid w:val="00D74DF9"/>
    <w:rsid w:val="00D75D23"/>
    <w:rsid w:val="00D77A50"/>
    <w:rsid w:val="00D80A7C"/>
    <w:rsid w:val="00D8187D"/>
    <w:rsid w:val="00D83562"/>
    <w:rsid w:val="00D84A4B"/>
    <w:rsid w:val="00D84B78"/>
    <w:rsid w:val="00D85916"/>
    <w:rsid w:val="00D87E3F"/>
    <w:rsid w:val="00D90E10"/>
    <w:rsid w:val="00D94D45"/>
    <w:rsid w:val="00D95335"/>
    <w:rsid w:val="00D96BE2"/>
    <w:rsid w:val="00D97E6E"/>
    <w:rsid w:val="00DA0949"/>
    <w:rsid w:val="00DA0FB3"/>
    <w:rsid w:val="00DA11B0"/>
    <w:rsid w:val="00DA161E"/>
    <w:rsid w:val="00DA4A75"/>
    <w:rsid w:val="00DA6F91"/>
    <w:rsid w:val="00DA7422"/>
    <w:rsid w:val="00DA76FD"/>
    <w:rsid w:val="00DB3E9B"/>
    <w:rsid w:val="00DB5366"/>
    <w:rsid w:val="00DB5895"/>
    <w:rsid w:val="00DC0098"/>
    <w:rsid w:val="00DC3013"/>
    <w:rsid w:val="00DC40BC"/>
    <w:rsid w:val="00DC5821"/>
    <w:rsid w:val="00DC5834"/>
    <w:rsid w:val="00DC6087"/>
    <w:rsid w:val="00DC70B2"/>
    <w:rsid w:val="00DD07E5"/>
    <w:rsid w:val="00DD1E1B"/>
    <w:rsid w:val="00DD2E04"/>
    <w:rsid w:val="00DD45AD"/>
    <w:rsid w:val="00DD5565"/>
    <w:rsid w:val="00DD7345"/>
    <w:rsid w:val="00DD7437"/>
    <w:rsid w:val="00DD75E4"/>
    <w:rsid w:val="00DD7C62"/>
    <w:rsid w:val="00DE29D6"/>
    <w:rsid w:val="00DE5CC9"/>
    <w:rsid w:val="00DE7D1E"/>
    <w:rsid w:val="00DF26C9"/>
    <w:rsid w:val="00DF2774"/>
    <w:rsid w:val="00DF37DC"/>
    <w:rsid w:val="00DF4FB1"/>
    <w:rsid w:val="00DF6378"/>
    <w:rsid w:val="00DF78EF"/>
    <w:rsid w:val="00E01019"/>
    <w:rsid w:val="00E015E4"/>
    <w:rsid w:val="00E02CA2"/>
    <w:rsid w:val="00E0406B"/>
    <w:rsid w:val="00E05B11"/>
    <w:rsid w:val="00E07838"/>
    <w:rsid w:val="00E0791A"/>
    <w:rsid w:val="00E138CE"/>
    <w:rsid w:val="00E14ACC"/>
    <w:rsid w:val="00E17535"/>
    <w:rsid w:val="00E178F1"/>
    <w:rsid w:val="00E21D89"/>
    <w:rsid w:val="00E229BF"/>
    <w:rsid w:val="00E22DA2"/>
    <w:rsid w:val="00E25DE9"/>
    <w:rsid w:val="00E264A1"/>
    <w:rsid w:val="00E26F94"/>
    <w:rsid w:val="00E30458"/>
    <w:rsid w:val="00E30497"/>
    <w:rsid w:val="00E32085"/>
    <w:rsid w:val="00E35A8D"/>
    <w:rsid w:val="00E35D2A"/>
    <w:rsid w:val="00E36CD2"/>
    <w:rsid w:val="00E4391C"/>
    <w:rsid w:val="00E440CA"/>
    <w:rsid w:val="00E44DB7"/>
    <w:rsid w:val="00E45D48"/>
    <w:rsid w:val="00E561FE"/>
    <w:rsid w:val="00E578DF"/>
    <w:rsid w:val="00E62259"/>
    <w:rsid w:val="00E625B2"/>
    <w:rsid w:val="00E62A47"/>
    <w:rsid w:val="00E62A50"/>
    <w:rsid w:val="00E6355D"/>
    <w:rsid w:val="00E64426"/>
    <w:rsid w:val="00E65F15"/>
    <w:rsid w:val="00E66AD1"/>
    <w:rsid w:val="00E6708D"/>
    <w:rsid w:val="00E717ED"/>
    <w:rsid w:val="00E71C48"/>
    <w:rsid w:val="00E71EDD"/>
    <w:rsid w:val="00E72C98"/>
    <w:rsid w:val="00E72DEA"/>
    <w:rsid w:val="00E72F09"/>
    <w:rsid w:val="00E746D8"/>
    <w:rsid w:val="00E74FD0"/>
    <w:rsid w:val="00E75A01"/>
    <w:rsid w:val="00E778CE"/>
    <w:rsid w:val="00E8050E"/>
    <w:rsid w:val="00E84717"/>
    <w:rsid w:val="00E850DB"/>
    <w:rsid w:val="00E85173"/>
    <w:rsid w:val="00E85252"/>
    <w:rsid w:val="00E87150"/>
    <w:rsid w:val="00E87CC2"/>
    <w:rsid w:val="00E905DE"/>
    <w:rsid w:val="00E9170A"/>
    <w:rsid w:val="00E91F77"/>
    <w:rsid w:val="00E95FEA"/>
    <w:rsid w:val="00E96521"/>
    <w:rsid w:val="00E96D95"/>
    <w:rsid w:val="00E97CE6"/>
    <w:rsid w:val="00EA3544"/>
    <w:rsid w:val="00EA6105"/>
    <w:rsid w:val="00EA6C45"/>
    <w:rsid w:val="00EA77FC"/>
    <w:rsid w:val="00EA7F42"/>
    <w:rsid w:val="00EB2893"/>
    <w:rsid w:val="00EB499B"/>
    <w:rsid w:val="00EB5CB1"/>
    <w:rsid w:val="00EB65FE"/>
    <w:rsid w:val="00EB75A3"/>
    <w:rsid w:val="00EB7F39"/>
    <w:rsid w:val="00EB7F8C"/>
    <w:rsid w:val="00EC11EF"/>
    <w:rsid w:val="00EC24F4"/>
    <w:rsid w:val="00EC2C1D"/>
    <w:rsid w:val="00EC30A0"/>
    <w:rsid w:val="00EC3494"/>
    <w:rsid w:val="00EC3716"/>
    <w:rsid w:val="00EC4A46"/>
    <w:rsid w:val="00EC64E4"/>
    <w:rsid w:val="00EC7091"/>
    <w:rsid w:val="00ED1EB4"/>
    <w:rsid w:val="00ED3007"/>
    <w:rsid w:val="00ED7E0E"/>
    <w:rsid w:val="00EE662E"/>
    <w:rsid w:val="00EF0DFE"/>
    <w:rsid w:val="00EF16AB"/>
    <w:rsid w:val="00EF2387"/>
    <w:rsid w:val="00EF56A0"/>
    <w:rsid w:val="00EF5A61"/>
    <w:rsid w:val="00EF7A95"/>
    <w:rsid w:val="00F0071A"/>
    <w:rsid w:val="00F01101"/>
    <w:rsid w:val="00F011EC"/>
    <w:rsid w:val="00F015F1"/>
    <w:rsid w:val="00F02324"/>
    <w:rsid w:val="00F035A6"/>
    <w:rsid w:val="00F06858"/>
    <w:rsid w:val="00F06D2D"/>
    <w:rsid w:val="00F10F38"/>
    <w:rsid w:val="00F13A24"/>
    <w:rsid w:val="00F17162"/>
    <w:rsid w:val="00F174D1"/>
    <w:rsid w:val="00F1757B"/>
    <w:rsid w:val="00F20C07"/>
    <w:rsid w:val="00F22626"/>
    <w:rsid w:val="00F2485D"/>
    <w:rsid w:val="00F24B97"/>
    <w:rsid w:val="00F26329"/>
    <w:rsid w:val="00F26823"/>
    <w:rsid w:val="00F3156B"/>
    <w:rsid w:val="00F31EF6"/>
    <w:rsid w:val="00F3457C"/>
    <w:rsid w:val="00F3479F"/>
    <w:rsid w:val="00F37057"/>
    <w:rsid w:val="00F374D2"/>
    <w:rsid w:val="00F3798F"/>
    <w:rsid w:val="00F4009E"/>
    <w:rsid w:val="00F42EF5"/>
    <w:rsid w:val="00F43462"/>
    <w:rsid w:val="00F43790"/>
    <w:rsid w:val="00F45C48"/>
    <w:rsid w:val="00F45FAB"/>
    <w:rsid w:val="00F46575"/>
    <w:rsid w:val="00F46BC8"/>
    <w:rsid w:val="00F4795A"/>
    <w:rsid w:val="00F53A2D"/>
    <w:rsid w:val="00F54F84"/>
    <w:rsid w:val="00F55F25"/>
    <w:rsid w:val="00F565D1"/>
    <w:rsid w:val="00F60442"/>
    <w:rsid w:val="00F610B6"/>
    <w:rsid w:val="00F61F2A"/>
    <w:rsid w:val="00F62E8D"/>
    <w:rsid w:val="00F63323"/>
    <w:rsid w:val="00F679B1"/>
    <w:rsid w:val="00F715D2"/>
    <w:rsid w:val="00F720E6"/>
    <w:rsid w:val="00F738DC"/>
    <w:rsid w:val="00F73A00"/>
    <w:rsid w:val="00F73BFF"/>
    <w:rsid w:val="00F74BD2"/>
    <w:rsid w:val="00F760E5"/>
    <w:rsid w:val="00F761BA"/>
    <w:rsid w:val="00F80A06"/>
    <w:rsid w:val="00F81E46"/>
    <w:rsid w:val="00F82923"/>
    <w:rsid w:val="00F848D2"/>
    <w:rsid w:val="00F84FE7"/>
    <w:rsid w:val="00F90712"/>
    <w:rsid w:val="00F90DB5"/>
    <w:rsid w:val="00F91949"/>
    <w:rsid w:val="00F92FFB"/>
    <w:rsid w:val="00F9321D"/>
    <w:rsid w:val="00F9386C"/>
    <w:rsid w:val="00F93D38"/>
    <w:rsid w:val="00F9492C"/>
    <w:rsid w:val="00F95997"/>
    <w:rsid w:val="00F97883"/>
    <w:rsid w:val="00FA109A"/>
    <w:rsid w:val="00FA1284"/>
    <w:rsid w:val="00FA1922"/>
    <w:rsid w:val="00FA2272"/>
    <w:rsid w:val="00FA25F9"/>
    <w:rsid w:val="00FA28D2"/>
    <w:rsid w:val="00FA3F8B"/>
    <w:rsid w:val="00FA4505"/>
    <w:rsid w:val="00FA5033"/>
    <w:rsid w:val="00FA6697"/>
    <w:rsid w:val="00FA6AA1"/>
    <w:rsid w:val="00FA76A6"/>
    <w:rsid w:val="00FB0F80"/>
    <w:rsid w:val="00FB18EE"/>
    <w:rsid w:val="00FB1E8E"/>
    <w:rsid w:val="00FB3577"/>
    <w:rsid w:val="00FB5A45"/>
    <w:rsid w:val="00FC04F0"/>
    <w:rsid w:val="00FC4CEB"/>
    <w:rsid w:val="00FC792A"/>
    <w:rsid w:val="00FD17A7"/>
    <w:rsid w:val="00FD1C18"/>
    <w:rsid w:val="00FD65A3"/>
    <w:rsid w:val="00FD7753"/>
    <w:rsid w:val="00FE4A1B"/>
    <w:rsid w:val="00FE5E77"/>
    <w:rsid w:val="00FE673E"/>
    <w:rsid w:val="00FE67F8"/>
    <w:rsid w:val="00FE6BE9"/>
    <w:rsid w:val="00FE6C2A"/>
    <w:rsid w:val="00FF02A0"/>
    <w:rsid w:val="00FF0C23"/>
    <w:rsid w:val="00FF2789"/>
    <w:rsid w:val="00FF50D9"/>
    <w:rsid w:val="00FF67AB"/>
    <w:rsid w:val="00FF6BE8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0EA91-E10A-4CD6-9493-2D09A9E4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1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2DDD"/>
    <w:rPr>
      <w:rFonts w:ascii="Tahoma" w:hAnsi="Tahoma" w:cs="Tahoma"/>
      <w:sz w:val="16"/>
      <w:szCs w:val="16"/>
    </w:rPr>
  </w:style>
  <w:style w:type="paragraph" w:customStyle="1" w:styleId="NormalText">
    <w:name w:val="Normal Text"/>
    <w:rsid w:val="00052301"/>
    <w:pPr>
      <w:autoSpaceDE w:val="0"/>
      <w:autoSpaceDN w:val="0"/>
      <w:adjustRightInd w:val="0"/>
    </w:pPr>
    <w:rPr>
      <w:rFonts w:ascii="Arial" w:hAnsi="Arial"/>
    </w:rPr>
  </w:style>
  <w:style w:type="character" w:styleId="FollowedHyperlink">
    <w:name w:val="FollowedHyperlink"/>
    <w:rsid w:val="00665AF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3790"/>
    <w:pPr>
      <w:ind w:left="720"/>
      <w:contextualSpacing/>
    </w:pPr>
  </w:style>
  <w:style w:type="table" w:styleId="TableGrid">
    <w:name w:val="Table Grid"/>
    <w:basedOn w:val="TableNormal"/>
    <w:uiPriority w:val="39"/>
    <w:rsid w:val="00BB5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09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1C3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379E"/>
    <w:rPr>
      <w:sz w:val="24"/>
      <w:szCs w:val="24"/>
    </w:rPr>
  </w:style>
  <w:style w:type="paragraph" w:styleId="Footer">
    <w:name w:val="footer"/>
    <w:basedOn w:val="Normal"/>
    <w:link w:val="FooterChar"/>
    <w:rsid w:val="001C3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3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11D1D4-5137-472B-8E7F-94F507D8649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FC35-B154-4D72-9450-3BC288AD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Sheffield</dc:creator>
  <cp:keywords/>
  <cp:lastModifiedBy>Richard McElhaney</cp:lastModifiedBy>
  <cp:revision>17</cp:revision>
  <cp:lastPrinted>2022-03-22T15:34:00Z</cp:lastPrinted>
  <dcterms:created xsi:type="dcterms:W3CDTF">2022-03-05T16:46:00Z</dcterms:created>
  <dcterms:modified xsi:type="dcterms:W3CDTF">2022-03-22T15:38:00Z</dcterms:modified>
</cp:coreProperties>
</file>