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136AE" w:rsidRDefault="002136AE">
      <w:r>
        <w:t>NVC Utilities Committee</w:t>
      </w:r>
    </w:p>
    <w:p w:rsidR="002136AE" w:rsidRDefault="002136AE">
      <w:r>
        <w:t>Minutes of Friday, July 9, 2021 meeting</w:t>
      </w:r>
    </w:p>
    <w:p w:rsidR="002136AE" w:rsidRDefault="002136AE"/>
    <w:p w:rsidR="002136AE" w:rsidRDefault="002136AE">
      <w:r>
        <w:t>Meeting convened at 2:30 p.m.</w:t>
      </w:r>
    </w:p>
    <w:p w:rsidR="002136AE" w:rsidRDefault="002136AE"/>
    <w:p w:rsidR="002136AE" w:rsidRDefault="002136AE">
      <w:r>
        <w:t xml:space="preserve">Present: Committee members Brown, </w:t>
      </w:r>
      <w:proofErr w:type="spellStart"/>
      <w:r>
        <w:t>Crofoot</w:t>
      </w:r>
      <w:proofErr w:type="spellEnd"/>
      <w:r>
        <w:t xml:space="preserve"> (chmn.), Metcalf, Novotny, Wilt, Supt. </w:t>
      </w:r>
      <w:proofErr w:type="spellStart"/>
      <w:r>
        <w:t>McElhaney</w:t>
      </w:r>
      <w:proofErr w:type="spellEnd"/>
      <w:r>
        <w:t xml:space="preserve">, Bill Paige, NVC Treasurer Wendy </w:t>
      </w:r>
      <w:proofErr w:type="spellStart"/>
      <w:r>
        <w:t>Huntoon</w:t>
      </w:r>
      <w:proofErr w:type="spellEnd"/>
      <w:r>
        <w:t xml:space="preserve"> (by Zoom); also Rob Sherman, </w:t>
      </w:r>
      <w:proofErr w:type="spellStart"/>
      <w:r>
        <w:t>Svea</w:t>
      </w:r>
      <w:proofErr w:type="spellEnd"/>
      <w:r>
        <w:t xml:space="preserve"> </w:t>
      </w:r>
      <w:proofErr w:type="spellStart"/>
      <w:r>
        <w:t>Tullberg</w:t>
      </w:r>
      <w:proofErr w:type="spellEnd"/>
      <w:r>
        <w:t xml:space="preserve">, Vincent </w:t>
      </w:r>
      <w:proofErr w:type="spellStart"/>
      <w:r>
        <w:t>Abado</w:t>
      </w:r>
      <w:proofErr w:type="spellEnd"/>
    </w:p>
    <w:p w:rsidR="002136AE" w:rsidRDefault="002136AE"/>
    <w:p w:rsidR="002136AE" w:rsidRDefault="002136AE">
      <w:r w:rsidRPr="00EC3EE2">
        <w:rPr>
          <w:b/>
        </w:rPr>
        <w:t>Minutes</w:t>
      </w:r>
      <w:r>
        <w:t xml:space="preserve"> of the June 11, 2021 were unanimously </w:t>
      </w:r>
      <w:r w:rsidRPr="00EC3EE2">
        <w:rPr>
          <w:b/>
        </w:rPr>
        <w:t>approved.</w:t>
      </w:r>
    </w:p>
    <w:p w:rsidR="002136AE" w:rsidRDefault="002136AE"/>
    <w:p w:rsidR="002136AE" w:rsidRPr="00EC3EE2" w:rsidRDefault="002136AE">
      <w:pPr>
        <w:rPr>
          <w:b/>
        </w:rPr>
      </w:pPr>
      <w:r>
        <w:t xml:space="preserve">There were two </w:t>
      </w:r>
      <w:r w:rsidRPr="00EC3EE2">
        <w:rPr>
          <w:b/>
        </w:rPr>
        <w:t>pending applications for sewer connections:</w:t>
      </w:r>
    </w:p>
    <w:p w:rsidR="002136AE" w:rsidRDefault="002136AE">
      <w:r>
        <w:tab/>
      </w:r>
      <w:proofErr w:type="spellStart"/>
      <w:r>
        <w:t>Svea</w:t>
      </w:r>
      <w:proofErr w:type="spellEnd"/>
      <w:r>
        <w:t xml:space="preserve"> </w:t>
      </w:r>
      <w:proofErr w:type="spellStart"/>
      <w:r>
        <w:t>Tullberg</w:t>
      </w:r>
      <w:proofErr w:type="spellEnd"/>
      <w:r>
        <w:t xml:space="preserve"> and Vincent </w:t>
      </w:r>
      <w:proofErr w:type="spellStart"/>
      <w:r>
        <w:t>Abado</w:t>
      </w:r>
      <w:proofErr w:type="spellEnd"/>
      <w:r>
        <w:t xml:space="preserve"> who own a property at the corner of George and Griffin Streets applied for permission to connect.  Review of their application showed that they </w:t>
      </w:r>
      <w:r w:rsidR="00313808">
        <w:t xml:space="preserve">have a lot of record and that they </w:t>
      </w:r>
      <w:r>
        <w:t>will need to limit the length of the culvert under their driveway on Griffin Street to allow the sewer line to pass without passing under the driveway culvert and to remain at least three feet from the guy wire to a CMP pole</w:t>
      </w:r>
      <w:proofErr w:type="gramStart"/>
      <w:r>
        <w:t>..</w:t>
      </w:r>
      <w:proofErr w:type="gramEnd"/>
      <w:r>
        <w:t xml:space="preserve">  They provided photos to show that this could be done. </w:t>
      </w:r>
    </w:p>
    <w:p w:rsidR="002136AE" w:rsidRDefault="002136AE">
      <w:pPr>
        <w:rPr>
          <w:b/>
        </w:rPr>
      </w:pPr>
      <w:r w:rsidRPr="002136AE">
        <w:rPr>
          <w:b/>
        </w:rPr>
        <w:t>Motion by Metcalf</w:t>
      </w:r>
      <w:r>
        <w:t xml:space="preserve"> to approve their application with these conditions was seconded and </w:t>
      </w:r>
      <w:r w:rsidRPr="002136AE">
        <w:rPr>
          <w:b/>
        </w:rPr>
        <w:t>passed unanimously.</w:t>
      </w:r>
    </w:p>
    <w:p w:rsidR="002136AE" w:rsidRDefault="002136AE">
      <w:r>
        <w:rPr>
          <w:b/>
        </w:rPr>
        <w:tab/>
      </w:r>
      <w:r w:rsidRPr="002136AE">
        <w:t>John Woolsey applied for a sewer connection to a triangular lot between West, Clinton, and George Streets.</w:t>
      </w:r>
      <w:r>
        <w:t xml:space="preserve">  After discussion, it was felt that the sew</w:t>
      </w:r>
      <w:r w:rsidR="00313808">
        <w:t>er connection should pass to</w:t>
      </w:r>
      <w:r>
        <w:t xml:space="preserve"> West </w:t>
      </w:r>
      <w:proofErr w:type="gramStart"/>
      <w:r>
        <w:t xml:space="preserve">Street </w:t>
      </w:r>
      <w:r w:rsidR="00313808">
        <w:t>which</w:t>
      </w:r>
      <w:proofErr w:type="gramEnd"/>
      <w:r w:rsidR="00313808">
        <w:t xml:space="preserve"> has a </w:t>
      </w:r>
      <w:r>
        <w:t xml:space="preserve">6” sewer main.  </w:t>
      </w:r>
      <w:r w:rsidR="00313808">
        <w:t>Woolsey</w:t>
      </w:r>
      <w:r>
        <w:t xml:space="preserve"> intends to sell this lot and wished to have permission for sewer connection recorded before the sales agreement.  </w:t>
      </w:r>
      <w:r w:rsidRPr="002136AE">
        <w:rPr>
          <w:b/>
        </w:rPr>
        <w:t>Motion by Metcalf</w:t>
      </w:r>
      <w:r>
        <w:t xml:space="preserve"> to approve this application conditionally based on results of a site visit by Superintendant and conformance with plumbing codes was </w:t>
      </w:r>
      <w:r w:rsidRPr="002136AE">
        <w:rPr>
          <w:b/>
        </w:rPr>
        <w:t>passed unanimously</w:t>
      </w:r>
      <w:r>
        <w:t>.</w:t>
      </w:r>
    </w:p>
    <w:p w:rsidR="002136AE" w:rsidRDefault="002136AE"/>
    <w:p w:rsidR="002136AE" w:rsidRPr="00EC3EE2" w:rsidRDefault="002136AE">
      <w:pPr>
        <w:rPr>
          <w:b/>
        </w:rPr>
      </w:pPr>
      <w:r w:rsidRPr="00EC3EE2">
        <w:rPr>
          <w:b/>
        </w:rPr>
        <w:t xml:space="preserve">Financials Review. </w:t>
      </w:r>
    </w:p>
    <w:p w:rsidR="00EC3EE2" w:rsidRDefault="002136AE">
      <w:proofErr w:type="gramStart"/>
      <w:r>
        <w:t xml:space="preserve">Financial reports for the two utilities were provided by Treasurer Wendy </w:t>
      </w:r>
      <w:proofErr w:type="spellStart"/>
      <w:r>
        <w:t>Huntoon</w:t>
      </w:r>
      <w:proofErr w:type="spellEnd"/>
      <w:proofErr w:type="gramEnd"/>
      <w:r>
        <w:t xml:space="preserve"> two hours before the meeting.  Review of the water budget revealed a &gt; $30,000 overrun of line 6190 (Legal and Professional Fees).  It was the consensus that this expense had been inappropriately allocated to this line and probably represented expenses related to construction of the wastewater treatment plant (line 8225).  Treasurer </w:t>
      </w:r>
      <w:proofErr w:type="spellStart"/>
      <w:r>
        <w:t>Huntoon</w:t>
      </w:r>
      <w:proofErr w:type="spellEnd"/>
      <w:r>
        <w:t xml:space="preserve"> will work with Bookkeeper Nina </w:t>
      </w:r>
      <w:r w:rsidR="00313808">
        <w:t xml:space="preserve">Richard to correct this and to </w:t>
      </w:r>
      <w:r w:rsidR="00EC3EE2">
        <w:t xml:space="preserve">see that money from the reserve account is brought back into the checking account to pay these expenses.  </w:t>
      </w:r>
    </w:p>
    <w:p w:rsidR="00EC3EE2" w:rsidRDefault="00EC3EE2">
      <w:r>
        <w:t xml:space="preserve">The need to provide the Superintendant with detailed expense sheets </w:t>
      </w:r>
      <w:r w:rsidR="00313808">
        <w:t xml:space="preserve">that allow him </w:t>
      </w:r>
      <w:proofErr w:type="gramStart"/>
      <w:r w:rsidR="00313808">
        <w:t xml:space="preserve">to </w:t>
      </w:r>
      <w:r>
        <w:t xml:space="preserve"> </w:t>
      </w:r>
      <w:r w:rsidR="00313808">
        <w:t>correctly</w:t>
      </w:r>
      <w:proofErr w:type="gramEnd"/>
      <w:r w:rsidR="00313808">
        <w:t xml:space="preserve"> allocate income and expenses</w:t>
      </w:r>
      <w:r>
        <w:t xml:space="preserve"> was once again stressed.  Treasurer </w:t>
      </w:r>
      <w:proofErr w:type="spellStart"/>
      <w:r>
        <w:t>Huntoon</w:t>
      </w:r>
      <w:proofErr w:type="spellEnd"/>
      <w:r>
        <w:t xml:space="preserve"> proposed a monthly Friday meeting with Bookkeeper Richards, the Treasurer, the Superintendant and Bill Paige.  The first such meeting will take place on Friday, July 16, 2021.</w:t>
      </w:r>
    </w:p>
    <w:p w:rsidR="00EC3EE2" w:rsidRDefault="00EC3EE2">
      <w:r>
        <w:t>Bill Paige expressed the need for an income line item into which sewer development charges will be deposited (line 4510).  Actual charges for sewer and water installation will then be drawn from a separate line item.</w:t>
      </w:r>
    </w:p>
    <w:p w:rsidR="00EC3EE2" w:rsidRDefault="00EC3EE2"/>
    <w:p w:rsidR="00EC3EE2" w:rsidRDefault="00EC3EE2">
      <w:pPr>
        <w:rPr>
          <w:b/>
        </w:rPr>
      </w:pPr>
      <w:r w:rsidRPr="00EC3EE2">
        <w:rPr>
          <w:b/>
        </w:rPr>
        <w:t>Sewer system capacity</w:t>
      </w:r>
    </w:p>
    <w:p w:rsidR="00EC3EE2" w:rsidRDefault="00EC3EE2">
      <w:pPr>
        <w:rPr>
          <w:b/>
        </w:rPr>
      </w:pPr>
    </w:p>
    <w:p w:rsidR="00DE0EE5" w:rsidRDefault="00EC3EE2">
      <w:r w:rsidRPr="00EC3EE2">
        <w:t xml:space="preserve">There has been a steady increase in sewer customers as lots of </w:t>
      </w:r>
      <w:proofErr w:type="gramStart"/>
      <w:r w:rsidRPr="00EC3EE2">
        <w:t>record are</w:t>
      </w:r>
      <w:proofErr w:type="gramEnd"/>
      <w:r w:rsidRPr="00EC3EE2">
        <w:t xml:space="preserve"> built upon.  </w:t>
      </w:r>
      <w:r w:rsidR="00DE0EE5">
        <w:t xml:space="preserve">The wastewater treatment plant was designed to serve only those houses already connected or on such small lots that they could not support conventional septic systems.  The Sewer Utility has a policy that sewer mains will not be extended.  </w:t>
      </w:r>
      <w:r w:rsidRPr="00EC3EE2">
        <w:t xml:space="preserve">The number </w:t>
      </w:r>
      <w:r w:rsidR="00DE0EE5">
        <w:t xml:space="preserve">of connections </w:t>
      </w:r>
      <w:r w:rsidR="00313808">
        <w:t>now stands</w:t>
      </w:r>
      <w:r w:rsidRPr="00EC3EE2">
        <w:t xml:space="preserve"> at 247 before the approval of two applications today.</w:t>
      </w:r>
    </w:p>
    <w:p w:rsidR="00313808" w:rsidRDefault="00313808">
      <w:r>
        <w:t>One</w:t>
      </w:r>
      <w:r w:rsidR="00DE0EE5">
        <w:t xml:space="preserve"> condition of our license and 401H waiver was that the sewer system was not to be expanded beyond the existing</w:t>
      </w:r>
      <w:r>
        <w:t xml:space="preserve"> lots of record in 1985 plus a</w:t>
      </w:r>
      <w:r w:rsidR="00DE0EE5">
        <w:t xml:space="preserve"> </w:t>
      </w:r>
      <w:r w:rsidR="00DE0EE5" w:rsidRPr="00313808">
        <w:rPr>
          <w:highlight w:val="cyan"/>
        </w:rPr>
        <w:t>10% expansion</w:t>
      </w:r>
      <w:r w:rsidR="00DE0EE5">
        <w:t xml:space="preserve"> of capacity granted to Kelly Cove Subdivision.  </w:t>
      </w:r>
    </w:p>
    <w:p w:rsidR="00DE0EE5" w:rsidRDefault="00DE0EE5">
      <w:r>
        <w:t xml:space="preserve">The Trustees expressed the need to record how many remaining lots of record exist within the service area of the sewer mains and how many connections can be added without taxing the ability of the treatment plant to successfully treat wastewater during peak season.  </w:t>
      </w:r>
    </w:p>
    <w:p w:rsidR="00DE0EE5" w:rsidRDefault="00DE0EE5">
      <w:r>
        <w:t>The Committee members will research the existing connections and remaining lots of record.</w:t>
      </w:r>
    </w:p>
    <w:p w:rsidR="00DE0EE5" w:rsidRDefault="00DE0EE5"/>
    <w:p w:rsidR="00DE0EE5" w:rsidRDefault="00DE0EE5">
      <w:r>
        <w:rPr>
          <w:b/>
        </w:rPr>
        <w:t xml:space="preserve">Superintendant’s report </w:t>
      </w:r>
      <w:r w:rsidRPr="00DE0EE5">
        <w:t>(appended to these minutes)</w:t>
      </w:r>
    </w:p>
    <w:p w:rsidR="00DE0EE5" w:rsidRDefault="00DE0EE5">
      <w:r>
        <w:tab/>
        <w:t>There were no violations of license limits.</w:t>
      </w:r>
    </w:p>
    <w:p w:rsidR="00DE0EE5" w:rsidRDefault="00DE0EE5">
      <w:r>
        <w:tab/>
        <w:t>There were three significant equipment failures:</w:t>
      </w:r>
    </w:p>
    <w:p w:rsidR="00DE0EE5" w:rsidRDefault="00DE0EE5">
      <w:r>
        <w:tab/>
      </w:r>
      <w:r>
        <w:tab/>
      </w:r>
    </w:p>
    <w:p w:rsidR="00DE0EE5" w:rsidRDefault="00DE0EE5">
      <w:r>
        <w:t>The ultrasonic pool level transducer that measures wastewater flow failed.  This 20-year old instrument was replaced and recalibrated at a cost of about $1400.</w:t>
      </w:r>
    </w:p>
    <w:p w:rsidR="00DE0EE5" w:rsidRDefault="00DE0EE5"/>
    <w:p w:rsidR="00DE0EE5" w:rsidRDefault="00DE0EE5">
      <w:r>
        <w:t>The Teledyne/</w:t>
      </w:r>
      <w:proofErr w:type="spellStart"/>
      <w:r>
        <w:t>Isco</w:t>
      </w:r>
      <w:proofErr w:type="spellEnd"/>
      <w:r>
        <w:t xml:space="preserve"> Refrigerated sampler also failed.  A rental replacement was installed while the existing unit is repaired.  Rental cost $600.  Replacement cost would be @$4000.</w:t>
      </w:r>
    </w:p>
    <w:p w:rsidR="00DE0EE5" w:rsidRDefault="00DE0EE5"/>
    <w:p w:rsidR="005306B7" w:rsidRDefault="005306B7">
      <w:r>
        <w:t>One of the two pumps at the South Shore pump station kept tripping its break</w:t>
      </w:r>
      <w:r w:rsidR="00313808">
        <w:t>er.  Stevens Electric pulled an</w:t>
      </w:r>
      <w:r>
        <w:t xml:space="preserve">d examined the pump.  They found that wipes flushed into the wastewater stream had clogged the pump.  The superintendent stressed the “3 P rule”: the only substances that should be flushed are Pee, Poop, and toilet Paper.  </w:t>
      </w:r>
    </w:p>
    <w:p w:rsidR="005306B7" w:rsidRDefault="005306B7">
      <w:r>
        <w:t>A notice will be sent to Dan Webster’s web site and this rule will be stressed at the Annual Meeting.</w:t>
      </w:r>
    </w:p>
    <w:p w:rsidR="005306B7" w:rsidRDefault="005306B7"/>
    <w:p w:rsidR="005306B7" w:rsidRDefault="005306B7">
      <w:r>
        <w:tab/>
        <w:t>The flow and pressure from the fire hydrants was tested and each hydrant will be color coded according to its flow capacity.</w:t>
      </w:r>
    </w:p>
    <w:p w:rsidR="005306B7" w:rsidRDefault="005306B7"/>
    <w:p w:rsidR="00313808" w:rsidRDefault="005306B7">
      <w:r>
        <w:t xml:space="preserve">Craftsmen from the Village have </w:t>
      </w:r>
      <w:r w:rsidR="00313808">
        <w:t xml:space="preserve">generously </w:t>
      </w:r>
      <w:r>
        <w:t>volunteered to beautify the new wastewater treatment plant by addition of latticework slats along the base, construction of permanent stairs, and the possible addition of a railed porch along the west side facing the park.  Application to the Town of Northport for a building permit for an additional 27-33 square feet for the porch and railings has been submitted and the hearing of the Planning Board will take place on Tuesday, July 13.  The existing plant covers 176 square feet and this addit</w:t>
      </w:r>
      <w:r w:rsidR="00313808">
        <w:t>i</w:t>
      </w:r>
      <w:r>
        <w:t>on would represent a 15.3-18% increase in square footage.  Rob Sherman explained the building project outlined and designed by Dick Brockway and himself.</w:t>
      </w:r>
    </w:p>
    <w:p w:rsidR="00313808" w:rsidRDefault="00313808"/>
    <w:p w:rsidR="00313808" w:rsidRDefault="00313808">
      <w:r>
        <w:t>Meeting adjourned at 4 pm.</w:t>
      </w:r>
    </w:p>
    <w:p w:rsidR="00313808" w:rsidRDefault="00313808"/>
    <w:p w:rsidR="00313808" w:rsidRDefault="00313808">
      <w:r>
        <w:t>Respectfully submitted,</w:t>
      </w:r>
    </w:p>
    <w:p w:rsidR="00313808" w:rsidRDefault="00313808"/>
    <w:p w:rsidR="00313808" w:rsidRDefault="00313808"/>
    <w:p w:rsidR="006B3A6C" w:rsidRDefault="00313808">
      <w:r>
        <w:t xml:space="preserve">David D. </w:t>
      </w:r>
      <w:proofErr w:type="spellStart"/>
      <w:r>
        <w:t>Crofoot</w:t>
      </w:r>
      <w:proofErr w:type="spellEnd"/>
      <w:r>
        <w:t xml:space="preserve">, </w:t>
      </w:r>
      <w:proofErr w:type="spellStart"/>
      <w:proofErr w:type="gramStart"/>
      <w:r>
        <w:t>chmn</w:t>
      </w:r>
      <w:proofErr w:type="spellEnd"/>
      <w:proofErr w:type="gramEnd"/>
      <w:r>
        <w:t>.</w:t>
      </w:r>
    </w:p>
    <w:p w:rsidR="006B3A6C" w:rsidRDefault="006B3A6C">
      <w:r>
        <w:br w:type="page"/>
      </w:r>
    </w:p>
    <w:p w:rsidR="006B3A6C" w:rsidRDefault="006B3A6C">
      <w:r>
        <w:t>Addendum-Superintendant’s Report:</w:t>
      </w:r>
    </w:p>
    <w:p w:rsidR="006B3A6C" w:rsidRDefault="006B3A6C"/>
    <w:p w:rsidR="006B3A6C" w:rsidRDefault="006B3A6C" w:rsidP="006B3A6C">
      <w:pPr>
        <w:rPr>
          <w:sz w:val="22"/>
          <w:szCs w:val="22"/>
        </w:rPr>
      </w:pPr>
      <w:r>
        <w:t>July 9,</w:t>
      </w:r>
      <w:r w:rsidRPr="00377219">
        <w:t xml:space="preserve"> 202</w:t>
      </w:r>
      <w:r>
        <w:t>1</w:t>
      </w:r>
      <w:r>
        <w:rPr>
          <w:sz w:val="22"/>
          <w:szCs w:val="22"/>
        </w:rPr>
        <w:t xml:space="preserve"> </w:t>
      </w:r>
    </w:p>
    <w:p w:rsidR="006B3A6C" w:rsidRPr="005C12E4" w:rsidRDefault="006B3A6C" w:rsidP="006B3A6C">
      <w:pPr>
        <w:rPr>
          <w:b/>
          <w:sz w:val="28"/>
          <w:szCs w:val="28"/>
        </w:rPr>
      </w:pPr>
      <w:r w:rsidRPr="005C12E4">
        <w:rPr>
          <w:b/>
          <w:sz w:val="28"/>
          <w:szCs w:val="28"/>
        </w:rPr>
        <w:t>Utility Department Monthly Operating Report</w:t>
      </w:r>
    </w:p>
    <w:p w:rsidR="006B3A6C" w:rsidRDefault="006B3A6C" w:rsidP="006B3A6C">
      <w:pPr>
        <w:rPr>
          <w:sz w:val="28"/>
          <w:szCs w:val="28"/>
        </w:rPr>
      </w:pPr>
    </w:p>
    <w:p w:rsidR="006B3A6C" w:rsidRDefault="006B3A6C" w:rsidP="006B3A6C">
      <w:pPr>
        <w:rPr>
          <w:sz w:val="28"/>
          <w:szCs w:val="28"/>
        </w:rPr>
      </w:pPr>
      <w:r w:rsidRPr="005C12E4">
        <w:rPr>
          <w:sz w:val="28"/>
          <w:szCs w:val="28"/>
        </w:rPr>
        <w:t>Sewer Department</w:t>
      </w:r>
    </w:p>
    <w:p w:rsidR="006B3A6C" w:rsidRPr="005C12E4" w:rsidRDefault="006B3A6C" w:rsidP="006B3A6C">
      <w:pPr>
        <w:rPr>
          <w:sz w:val="28"/>
          <w:szCs w:val="28"/>
        </w:rPr>
      </w:pPr>
    </w:p>
    <w:p w:rsidR="006B3A6C" w:rsidRPr="007D3292" w:rsidRDefault="006B3A6C" w:rsidP="006B3A6C">
      <w:pPr>
        <w:tabs>
          <w:tab w:val="left" w:pos="12240"/>
          <w:tab w:val="left" w:pos="12600"/>
          <w:tab w:val="left" w:pos="13680"/>
        </w:tabs>
        <w:rPr>
          <w:sz w:val="22"/>
          <w:szCs w:val="22"/>
        </w:rPr>
      </w:pPr>
      <w:r>
        <w:rPr>
          <w:sz w:val="22"/>
          <w:szCs w:val="22"/>
          <w:u w:val="single"/>
        </w:rPr>
        <w:t xml:space="preserve">May 2021 </w:t>
      </w:r>
      <w:r w:rsidRPr="007D3292">
        <w:rPr>
          <w:sz w:val="22"/>
          <w:szCs w:val="22"/>
          <w:u w:val="single"/>
        </w:rPr>
        <w:t>Effluent Monitoring Data</w:t>
      </w:r>
      <w:r w:rsidRPr="007D3292">
        <w:rPr>
          <w:sz w:val="22"/>
          <w:szCs w:val="22"/>
        </w:rPr>
        <w:t xml:space="preserve"> </w:t>
      </w:r>
    </w:p>
    <w:p w:rsidR="006B3A6C" w:rsidRPr="007D3292" w:rsidRDefault="006B3A6C" w:rsidP="006B3A6C">
      <w:pPr>
        <w:tabs>
          <w:tab w:val="left" w:pos="12240"/>
          <w:tab w:val="left" w:pos="12600"/>
          <w:tab w:val="left" w:pos="13680"/>
        </w:tabs>
        <w:rPr>
          <w:sz w:val="22"/>
          <w:szCs w:val="22"/>
        </w:rPr>
      </w:pPr>
    </w:p>
    <w:p w:rsidR="006B3A6C" w:rsidRDefault="006B3A6C" w:rsidP="006B3A6C">
      <w:pPr>
        <w:tabs>
          <w:tab w:val="left" w:pos="12240"/>
          <w:tab w:val="left" w:pos="12600"/>
          <w:tab w:val="left" w:pos="13680"/>
        </w:tabs>
        <w:rPr>
          <w:b/>
          <w:sz w:val="22"/>
          <w:szCs w:val="22"/>
          <w:u w:val="single"/>
        </w:rPr>
      </w:pPr>
      <w:r>
        <w:rPr>
          <w:b/>
          <w:sz w:val="22"/>
          <w:szCs w:val="22"/>
          <w:u w:val="single"/>
        </w:rPr>
        <w:t xml:space="preserve">During the month </w:t>
      </w:r>
      <w:r w:rsidRPr="00F9321D">
        <w:rPr>
          <w:b/>
          <w:sz w:val="22"/>
          <w:szCs w:val="22"/>
          <w:highlight w:val="yellow"/>
          <w:u w:val="single"/>
        </w:rPr>
        <w:t>there w</w:t>
      </w:r>
      <w:r>
        <w:rPr>
          <w:b/>
          <w:sz w:val="22"/>
          <w:szCs w:val="22"/>
          <w:highlight w:val="yellow"/>
          <w:u w:val="single"/>
        </w:rPr>
        <w:t>ere no</w:t>
      </w:r>
      <w:r w:rsidRPr="00F9321D">
        <w:rPr>
          <w:b/>
          <w:sz w:val="22"/>
          <w:szCs w:val="22"/>
          <w:highlight w:val="yellow"/>
          <w:u w:val="single"/>
        </w:rPr>
        <w:t xml:space="preserve"> </w:t>
      </w:r>
      <w:proofErr w:type="spellStart"/>
      <w:r w:rsidRPr="002F3311">
        <w:rPr>
          <w:b/>
          <w:sz w:val="22"/>
          <w:szCs w:val="22"/>
          <w:highlight w:val="yellow"/>
          <w:u w:val="single"/>
        </w:rPr>
        <w:t>exceedances</w:t>
      </w:r>
      <w:proofErr w:type="spellEnd"/>
      <w:r w:rsidRPr="002F3311">
        <w:rPr>
          <w:b/>
          <w:sz w:val="22"/>
          <w:szCs w:val="22"/>
          <w:highlight w:val="yellow"/>
          <w:u w:val="single"/>
        </w:rPr>
        <w:t xml:space="preserve"> or violations</w:t>
      </w:r>
      <w:r w:rsidRPr="00F9321D">
        <w:rPr>
          <w:b/>
          <w:sz w:val="22"/>
          <w:szCs w:val="22"/>
          <w:u w:val="single"/>
        </w:rPr>
        <w:t xml:space="preserve"> of the special or standard</w:t>
      </w:r>
      <w:r w:rsidRPr="005C12E4">
        <w:rPr>
          <w:b/>
          <w:sz w:val="22"/>
          <w:szCs w:val="22"/>
          <w:u w:val="single"/>
        </w:rPr>
        <w:t xml:space="preserve"> conditions</w:t>
      </w:r>
      <w:r>
        <w:rPr>
          <w:b/>
          <w:sz w:val="22"/>
          <w:szCs w:val="22"/>
          <w:u w:val="single"/>
        </w:rPr>
        <w:t xml:space="preserve"> of the MDEP or EPA discharge permit or license were reported.</w:t>
      </w:r>
    </w:p>
    <w:p w:rsidR="006B3A6C" w:rsidRDefault="006B3A6C" w:rsidP="006B3A6C">
      <w:pPr>
        <w:tabs>
          <w:tab w:val="left" w:pos="12240"/>
          <w:tab w:val="left" w:pos="12600"/>
          <w:tab w:val="left" w:pos="13680"/>
        </w:tabs>
        <w:rPr>
          <w:b/>
          <w:sz w:val="22"/>
          <w:szCs w:val="22"/>
        </w:rPr>
      </w:pPr>
    </w:p>
    <w:p w:rsidR="006B3A6C" w:rsidRDefault="006B3A6C" w:rsidP="006B3A6C">
      <w:pPr>
        <w:tabs>
          <w:tab w:val="left" w:pos="12240"/>
          <w:tab w:val="left" w:pos="12600"/>
          <w:tab w:val="left" w:pos="13680"/>
        </w:tabs>
        <w:rPr>
          <w:sz w:val="22"/>
          <w:szCs w:val="22"/>
        </w:rPr>
      </w:pPr>
      <w:r w:rsidRPr="000640D9">
        <w:rPr>
          <w:sz w:val="22"/>
          <w:szCs w:val="22"/>
        </w:rPr>
        <w:t xml:space="preserve">WTP </w:t>
      </w:r>
      <w:r>
        <w:rPr>
          <w:sz w:val="22"/>
          <w:szCs w:val="22"/>
        </w:rPr>
        <w:t xml:space="preserve">Monthly </w:t>
      </w:r>
      <w:r w:rsidRPr="000640D9">
        <w:rPr>
          <w:sz w:val="22"/>
          <w:szCs w:val="22"/>
        </w:rPr>
        <w:t xml:space="preserve">Performance </w:t>
      </w:r>
      <w:r>
        <w:rPr>
          <w:sz w:val="22"/>
          <w:szCs w:val="22"/>
        </w:rPr>
        <w:t>T</w:t>
      </w:r>
      <w:r w:rsidRPr="000640D9">
        <w:rPr>
          <w:sz w:val="22"/>
          <w:szCs w:val="22"/>
        </w:rPr>
        <w:t>able</w:t>
      </w:r>
    </w:p>
    <w:p w:rsidR="006B3A6C" w:rsidRPr="000640D9" w:rsidRDefault="006B3A6C" w:rsidP="006B3A6C">
      <w:pPr>
        <w:tabs>
          <w:tab w:val="left" w:pos="12240"/>
          <w:tab w:val="left" w:pos="12600"/>
          <w:tab w:val="left" w:pos="13680"/>
        </w:tabs>
        <w:rPr>
          <w:sz w:val="22"/>
          <w:szCs w:val="22"/>
        </w:rPr>
      </w:pPr>
    </w:p>
    <w:tbl>
      <w:tblPr>
        <w:tblW w:w="8789" w:type="dxa"/>
        <w:tblInd w:w="93" w:type="dxa"/>
        <w:tblLayout w:type="fixed"/>
        <w:tblLook w:val="04A0"/>
      </w:tblPr>
      <w:tblGrid>
        <w:gridCol w:w="1319"/>
        <w:gridCol w:w="900"/>
        <w:gridCol w:w="900"/>
        <w:gridCol w:w="900"/>
        <w:gridCol w:w="720"/>
        <w:gridCol w:w="720"/>
        <w:gridCol w:w="810"/>
        <w:gridCol w:w="720"/>
        <w:gridCol w:w="900"/>
        <w:gridCol w:w="900"/>
      </w:tblGrid>
      <w:tr w:rsidR="006B3A6C">
        <w:trPr>
          <w:trHeight w:val="255"/>
        </w:trPr>
        <w:tc>
          <w:tcPr>
            <w:tcW w:w="1319" w:type="dxa"/>
            <w:tcBorders>
              <w:top w:val="single" w:sz="4" w:space="0" w:color="auto"/>
              <w:left w:val="single" w:sz="4" w:space="0" w:color="auto"/>
              <w:bottom w:val="single" w:sz="4" w:space="0" w:color="auto"/>
              <w:right w:val="single" w:sz="4" w:space="0" w:color="auto"/>
            </w:tcBorders>
            <w:noWrap/>
          </w:tcPr>
          <w:p w:rsidR="006B3A6C" w:rsidRDefault="006B3A6C" w:rsidP="002F3311">
            <w:pPr>
              <w:tabs>
                <w:tab w:val="left" w:pos="12240"/>
                <w:tab w:val="left" w:pos="12600"/>
                <w:tab w:val="left" w:pos="13680"/>
              </w:tabs>
              <w:rPr>
                <w:sz w:val="20"/>
                <w:szCs w:val="20"/>
              </w:rPr>
            </w:pPr>
            <w:r>
              <w:rPr>
                <w:sz w:val="20"/>
                <w:szCs w:val="20"/>
              </w:rPr>
              <w:t>Parameters</w:t>
            </w:r>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2F3311">
            <w:pPr>
              <w:tabs>
                <w:tab w:val="left" w:pos="12240"/>
                <w:tab w:val="left" w:pos="12600"/>
                <w:tab w:val="left" w:pos="13680"/>
              </w:tabs>
              <w:rPr>
                <w:b/>
                <w:sz w:val="20"/>
                <w:szCs w:val="20"/>
              </w:rPr>
            </w:pPr>
            <w:r>
              <w:rPr>
                <w:b/>
                <w:sz w:val="20"/>
                <w:szCs w:val="20"/>
              </w:rPr>
              <w:t>May</w:t>
            </w:r>
          </w:p>
        </w:tc>
        <w:tc>
          <w:tcPr>
            <w:tcW w:w="900" w:type="dxa"/>
            <w:tcBorders>
              <w:top w:val="single" w:sz="4" w:space="0" w:color="auto"/>
              <w:left w:val="single" w:sz="4" w:space="0" w:color="auto"/>
              <w:bottom w:val="single" w:sz="4" w:space="0" w:color="auto"/>
              <w:right w:val="single" w:sz="4" w:space="0" w:color="auto"/>
            </w:tcBorders>
          </w:tcPr>
          <w:p w:rsidR="006B3A6C" w:rsidRPr="002F3311" w:rsidRDefault="006B3A6C" w:rsidP="002F3311">
            <w:pPr>
              <w:tabs>
                <w:tab w:val="left" w:pos="12240"/>
                <w:tab w:val="left" w:pos="12600"/>
                <w:tab w:val="left" w:pos="13680"/>
              </w:tabs>
              <w:rPr>
                <w:bCs/>
                <w:sz w:val="20"/>
                <w:szCs w:val="20"/>
              </w:rPr>
            </w:pPr>
            <w:r w:rsidRPr="002F3311">
              <w:rPr>
                <w:bCs/>
                <w:sz w:val="20"/>
                <w:szCs w:val="20"/>
              </w:rPr>
              <w:t>April</w:t>
            </w:r>
          </w:p>
          <w:p w:rsidR="006B3A6C" w:rsidRPr="002F3311" w:rsidRDefault="006B3A6C" w:rsidP="002F3311">
            <w:pP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2F3311">
            <w:pPr>
              <w:tabs>
                <w:tab w:val="left" w:pos="12240"/>
                <w:tab w:val="left" w:pos="12600"/>
                <w:tab w:val="left" w:pos="13680"/>
              </w:tabs>
              <w:rPr>
                <w:bCs/>
                <w:sz w:val="20"/>
                <w:szCs w:val="20"/>
              </w:rPr>
            </w:pPr>
            <w:r w:rsidRPr="00903731">
              <w:rPr>
                <w:bCs/>
                <w:sz w:val="20"/>
                <w:szCs w:val="20"/>
              </w:rPr>
              <w:t>Mar</w:t>
            </w:r>
          </w:p>
        </w:tc>
        <w:tc>
          <w:tcPr>
            <w:tcW w:w="720" w:type="dxa"/>
            <w:tcBorders>
              <w:top w:val="single" w:sz="4" w:space="0" w:color="auto"/>
              <w:left w:val="single" w:sz="4" w:space="0" w:color="auto"/>
              <w:bottom w:val="single" w:sz="4" w:space="0" w:color="auto"/>
              <w:right w:val="single" w:sz="4" w:space="0" w:color="auto"/>
            </w:tcBorders>
            <w:noWrap/>
          </w:tcPr>
          <w:p w:rsidR="006B3A6C" w:rsidRDefault="006B3A6C" w:rsidP="002F3311">
            <w:pPr>
              <w:tabs>
                <w:tab w:val="left" w:pos="12240"/>
                <w:tab w:val="left" w:pos="12600"/>
                <w:tab w:val="left" w:pos="13680"/>
              </w:tabs>
              <w:rPr>
                <w:sz w:val="20"/>
                <w:szCs w:val="20"/>
              </w:rPr>
            </w:pPr>
            <w:proofErr w:type="gramStart"/>
            <w:r>
              <w:rPr>
                <w:sz w:val="20"/>
                <w:szCs w:val="20"/>
              </w:rPr>
              <w:t>YTD  Lo</w:t>
            </w:r>
            <w:proofErr w:type="gramEnd"/>
          </w:p>
        </w:tc>
        <w:tc>
          <w:tcPr>
            <w:tcW w:w="720" w:type="dxa"/>
            <w:tcBorders>
              <w:top w:val="single" w:sz="4" w:space="0" w:color="auto"/>
              <w:left w:val="single" w:sz="4" w:space="0" w:color="auto"/>
              <w:bottom w:val="single" w:sz="4" w:space="0" w:color="auto"/>
              <w:right w:val="single" w:sz="4" w:space="0" w:color="auto"/>
            </w:tcBorders>
            <w:noWrap/>
          </w:tcPr>
          <w:p w:rsidR="006B3A6C" w:rsidRDefault="006B3A6C" w:rsidP="002F3311">
            <w:pPr>
              <w:tabs>
                <w:tab w:val="left" w:pos="12240"/>
                <w:tab w:val="left" w:pos="12600"/>
                <w:tab w:val="left" w:pos="13680"/>
              </w:tabs>
              <w:rPr>
                <w:sz w:val="20"/>
                <w:szCs w:val="20"/>
              </w:rPr>
            </w:pPr>
            <w:r>
              <w:rPr>
                <w:sz w:val="20"/>
                <w:szCs w:val="20"/>
              </w:rPr>
              <w:t>YTD</w:t>
            </w:r>
          </w:p>
          <w:p w:rsidR="006B3A6C" w:rsidRDefault="006B3A6C" w:rsidP="002F3311">
            <w:pPr>
              <w:tabs>
                <w:tab w:val="left" w:pos="12240"/>
                <w:tab w:val="left" w:pos="12600"/>
                <w:tab w:val="left" w:pos="13680"/>
              </w:tabs>
              <w:rPr>
                <w:sz w:val="20"/>
                <w:szCs w:val="20"/>
              </w:rPr>
            </w:pPr>
            <w:r>
              <w:rPr>
                <w:sz w:val="20"/>
                <w:szCs w:val="20"/>
              </w:rPr>
              <w:t xml:space="preserve"> Hi</w:t>
            </w:r>
          </w:p>
        </w:tc>
        <w:tc>
          <w:tcPr>
            <w:tcW w:w="810" w:type="dxa"/>
            <w:tcBorders>
              <w:top w:val="single" w:sz="4" w:space="0" w:color="auto"/>
              <w:left w:val="single" w:sz="4" w:space="0" w:color="auto"/>
              <w:bottom w:val="single" w:sz="4" w:space="0" w:color="auto"/>
              <w:right w:val="single" w:sz="4" w:space="0" w:color="auto"/>
            </w:tcBorders>
            <w:noWrap/>
          </w:tcPr>
          <w:p w:rsidR="006B3A6C" w:rsidRPr="00793DF4" w:rsidRDefault="006B3A6C" w:rsidP="002F3311">
            <w:pPr>
              <w:tabs>
                <w:tab w:val="left" w:pos="12240"/>
                <w:tab w:val="left" w:pos="12600"/>
                <w:tab w:val="left" w:pos="13680"/>
              </w:tabs>
              <w:rPr>
                <w:b/>
                <w:bCs/>
                <w:sz w:val="18"/>
                <w:szCs w:val="18"/>
              </w:rPr>
            </w:pPr>
            <w:r w:rsidRPr="00793DF4">
              <w:rPr>
                <w:b/>
                <w:bCs/>
                <w:sz w:val="18"/>
                <w:szCs w:val="18"/>
              </w:rPr>
              <w:t>YTD Ave</w:t>
            </w:r>
          </w:p>
        </w:tc>
        <w:tc>
          <w:tcPr>
            <w:tcW w:w="720" w:type="dxa"/>
            <w:tcBorders>
              <w:top w:val="single" w:sz="4" w:space="0" w:color="auto"/>
              <w:left w:val="single" w:sz="4" w:space="0" w:color="auto"/>
              <w:bottom w:val="single" w:sz="4" w:space="0" w:color="auto"/>
              <w:right w:val="single" w:sz="4" w:space="0" w:color="auto"/>
            </w:tcBorders>
            <w:noWrap/>
          </w:tcPr>
          <w:p w:rsidR="006B3A6C" w:rsidRDefault="006B3A6C" w:rsidP="002F3311">
            <w:pPr>
              <w:tabs>
                <w:tab w:val="left" w:pos="12240"/>
                <w:tab w:val="left" w:pos="12600"/>
                <w:tab w:val="left" w:pos="13680"/>
              </w:tabs>
              <w:rPr>
                <w:sz w:val="18"/>
                <w:szCs w:val="18"/>
              </w:rPr>
            </w:pPr>
            <w:r>
              <w:rPr>
                <w:sz w:val="18"/>
                <w:szCs w:val="18"/>
              </w:rPr>
              <w:t>2020</w:t>
            </w:r>
          </w:p>
          <w:p w:rsidR="006B3A6C" w:rsidRDefault="006B3A6C" w:rsidP="002F3311">
            <w:pPr>
              <w:tabs>
                <w:tab w:val="left" w:pos="12240"/>
                <w:tab w:val="left" w:pos="12600"/>
                <w:tab w:val="left" w:pos="13680"/>
              </w:tabs>
              <w:rPr>
                <w:sz w:val="18"/>
                <w:szCs w:val="18"/>
              </w:rPr>
            </w:pPr>
            <w:r>
              <w:rPr>
                <w:sz w:val="18"/>
                <w:szCs w:val="18"/>
              </w:rPr>
              <w:t xml:space="preserve">Ave </w:t>
            </w:r>
          </w:p>
        </w:tc>
        <w:tc>
          <w:tcPr>
            <w:tcW w:w="900" w:type="dxa"/>
            <w:tcBorders>
              <w:top w:val="single" w:sz="4" w:space="0" w:color="auto"/>
              <w:left w:val="single" w:sz="4" w:space="0" w:color="auto"/>
              <w:bottom w:val="single" w:sz="4" w:space="0" w:color="auto"/>
              <w:right w:val="single" w:sz="4" w:space="0" w:color="auto"/>
            </w:tcBorders>
            <w:noWrap/>
          </w:tcPr>
          <w:p w:rsidR="006B3A6C" w:rsidRDefault="006B3A6C" w:rsidP="002F3311">
            <w:pPr>
              <w:tabs>
                <w:tab w:val="left" w:pos="12240"/>
                <w:tab w:val="left" w:pos="12600"/>
                <w:tab w:val="left" w:pos="13680"/>
              </w:tabs>
              <w:rPr>
                <w:b/>
                <w:bCs/>
                <w:sz w:val="16"/>
                <w:szCs w:val="16"/>
              </w:rPr>
            </w:pPr>
            <w:r>
              <w:rPr>
                <w:b/>
                <w:bCs/>
                <w:sz w:val="16"/>
                <w:szCs w:val="16"/>
              </w:rPr>
              <w:t>DEP Limit</w:t>
            </w:r>
          </w:p>
        </w:tc>
        <w:tc>
          <w:tcPr>
            <w:tcW w:w="900" w:type="dxa"/>
            <w:tcBorders>
              <w:top w:val="single" w:sz="4" w:space="0" w:color="auto"/>
              <w:left w:val="single" w:sz="4" w:space="0" w:color="auto"/>
              <w:bottom w:val="single" w:sz="4" w:space="0" w:color="auto"/>
              <w:right w:val="single" w:sz="4" w:space="0" w:color="auto"/>
            </w:tcBorders>
            <w:noWrap/>
          </w:tcPr>
          <w:p w:rsidR="006B3A6C" w:rsidRPr="004B60F2" w:rsidRDefault="006B3A6C" w:rsidP="002F3311">
            <w:pPr>
              <w:tabs>
                <w:tab w:val="left" w:pos="12240"/>
                <w:tab w:val="left" w:pos="12600"/>
                <w:tab w:val="left" w:pos="13680"/>
              </w:tabs>
              <w:rPr>
                <w:b/>
                <w:bCs/>
                <w:sz w:val="16"/>
                <w:szCs w:val="16"/>
              </w:rPr>
            </w:pPr>
            <w:r w:rsidRPr="004B60F2">
              <w:rPr>
                <w:b/>
                <w:bCs/>
                <w:sz w:val="16"/>
                <w:szCs w:val="16"/>
              </w:rPr>
              <w:t xml:space="preserve">YTD </w:t>
            </w:r>
            <w:r w:rsidRPr="00E01019">
              <w:rPr>
                <w:b/>
                <w:bCs/>
                <w:sz w:val="14"/>
                <w:szCs w:val="14"/>
              </w:rPr>
              <w:t>Exceed-</w:t>
            </w:r>
            <w:proofErr w:type="spellStart"/>
            <w:r w:rsidRPr="00E01019">
              <w:rPr>
                <w:b/>
                <w:bCs/>
                <w:sz w:val="14"/>
                <w:szCs w:val="14"/>
              </w:rPr>
              <w:t>ances</w:t>
            </w:r>
            <w:proofErr w:type="spellEnd"/>
          </w:p>
        </w:tc>
      </w:tr>
      <w:tr w:rsidR="006B3A6C">
        <w:trPr>
          <w:trHeight w:val="255"/>
        </w:trPr>
        <w:tc>
          <w:tcPr>
            <w:tcW w:w="1319" w:type="dxa"/>
            <w:tcBorders>
              <w:top w:val="single" w:sz="4" w:space="0" w:color="auto"/>
              <w:left w:val="single" w:sz="4" w:space="0" w:color="auto"/>
              <w:bottom w:val="single" w:sz="4" w:space="0" w:color="auto"/>
              <w:right w:val="single" w:sz="4" w:space="0" w:color="auto"/>
            </w:tcBorders>
            <w:noWrap/>
          </w:tcPr>
          <w:p w:rsidR="006B3A6C" w:rsidRPr="00A73D16" w:rsidRDefault="006B3A6C" w:rsidP="002F3311">
            <w:pPr>
              <w:rPr>
                <w:sz w:val="18"/>
                <w:szCs w:val="18"/>
              </w:rPr>
            </w:pPr>
            <w:r w:rsidRPr="00A73D16">
              <w:rPr>
                <w:sz w:val="18"/>
                <w:szCs w:val="18"/>
              </w:rPr>
              <w:t>Flow GPD</w:t>
            </w:r>
            <w:r>
              <w:rPr>
                <w:sz w:val="18"/>
                <w:szCs w:val="18"/>
              </w:rPr>
              <w:t xml:space="preserve"> </w:t>
            </w:r>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2F3311">
            <w:pPr>
              <w:tabs>
                <w:tab w:val="left" w:pos="12240"/>
                <w:tab w:val="left" w:pos="12600"/>
                <w:tab w:val="left" w:pos="13680"/>
              </w:tabs>
              <w:rPr>
                <w:b/>
                <w:bCs/>
                <w:sz w:val="20"/>
                <w:szCs w:val="20"/>
              </w:rPr>
            </w:pPr>
            <w:r>
              <w:rPr>
                <w:b/>
                <w:bCs/>
                <w:sz w:val="20"/>
                <w:szCs w:val="20"/>
              </w:rPr>
              <w:t>13384</w:t>
            </w:r>
          </w:p>
        </w:tc>
        <w:tc>
          <w:tcPr>
            <w:tcW w:w="900" w:type="dxa"/>
            <w:tcBorders>
              <w:top w:val="single" w:sz="4" w:space="0" w:color="auto"/>
              <w:left w:val="single" w:sz="4" w:space="0" w:color="auto"/>
              <w:bottom w:val="single" w:sz="4" w:space="0" w:color="auto"/>
              <w:right w:val="single" w:sz="4" w:space="0" w:color="auto"/>
            </w:tcBorders>
          </w:tcPr>
          <w:p w:rsidR="006B3A6C" w:rsidRPr="002F3311" w:rsidRDefault="006B3A6C" w:rsidP="002F3311">
            <w:pPr>
              <w:tabs>
                <w:tab w:val="left" w:pos="12240"/>
                <w:tab w:val="left" w:pos="12600"/>
                <w:tab w:val="left" w:pos="13680"/>
              </w:tabs>
              <w:rPr>
                <w:bCs/>
                <w:sz w:val="20"/>
                <w:szCs w:val="20"/>
              </w:rPr>
            </w:pPr>
            <w:r w:rsidRPr="002F3311">
              <w:rPr>
                <w:bCs/>
                <w:sz w:val="20"/>
                <w:szCs w:val="20"/>
              </w:rPr>
              <w:t>18187</w:t>
            </w:r>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2F3311">
            <w:pPr>
              <w:tabs>
                <w:tab w:val="left" w:pos="12240"/>
                <w:tab w:val="left" w:pos="12600"/>
                <w:tab w:val="left" w:pos="13680"/>
              </w:tabs>
              <w:rPr>
                <w:bCs/>
                <w:sz w:val="20"/>
                <w:szCs w:val="20"/>
              </w:rPr>
            </w:pPr>
            <w:r w:rsidRPr="00903731">
              <w:rPr>
                <w:bCs/>
                <w:sz w:val="20"/>
                <w:szCs w:val="20"/>
              </w:rPr>
              <w:t>16840</w:t>
            </w:r>
          </w:p>
        </w:tc>
        <w:tc>
          <w:tcPr>
            <w:tcW w:w="720" w:type="dxa"/>
            <w:tcBorders>
              <w:top w:val="single" w:sz="4" w:space="0" w:color="auto"/>
              <w:left w:val="single" w:sz="4" w:space="0" w:color="auto"/>
              <w:bottom w:val="single" w:sz="4" w:space="0" w:color="auto"/>
              <w:right w:val="single" w:sz="4" w:space="0" w:color="auto"/>
            </w:tcBorders>
            <w:noWrap/>
          </w:tcPr>
          <w:p w:rsidR="006B3A6C" w:rsidRDefault="006B3A6C" w:rsidP="002F3311">
            <w:pPr>
              <w:tabs>
                <w:tab w:val="left" w:pos="12240"/>
                <w:tab w:val="left" w:pos="12600"/>
                <w:tab w:val="left" w:pos="13680"/>
              </w:tabs>
              <w:rPr>
                <w:sz w:val="20"/>
                <w:szCs w:val="20"/>
              </w:rPr>
            </w:pPr>
            <w:r>
              <w:rPr>
                <w:sz w:val="20"/>
                <w:szCs w:val="20"/>
              </w:rPr>
              <w:t>5643</w:t>
            </w:r>
          </w:p>
        </w:tc>
        <w:tc>
          <w:tcPr>
            <w:tcW w:w="720" w:type="dxa"/>
            <w:tcBorders>
              <w:top w:val="single" w:sz="4" w:space="0" w:color="auto"/>
              <w:left w:val="single" w:sz="4" w:space="0" w:color="auto"/>
              <w:bottom w:val="single" w:sz="4" w:space="0" w:color="auto"/>
              <w:right w:val="single" w:sz="4" w:space="0" w:color="auto"/>
            </w:tcBorders>
            <w:noWrap/>
          </w:tcPr>
          <w:p w:rsidR="006B3A6C" w:rsidRDefault="006B3A6C" w:rsidP="002F3311">
            <w:pPr>
              <w:tabs>
                <w:tab w:val="left" w:pos="12240"/>
                <w:tab w:val="left" w:pos="12600"/>
                <w:tab w:val="left" w:pos="13680"/>
              </w:tabs>
              <w:rPr>
                <w:sz w:val="20"/>
                <w:szCs w:val="20"/>
              </w:rPr>
            </w:pPr>
            <w:r>
              <w:rPr>
                <w:sz w:val="20"/>
                <w:szCs w:val="20"/>
              </w:rPr>
              <w:t>18187</w:t>
            </w:r>
          </w:p>
        </w:tc>
        <w:tc>
          <w:tcPr>
            <w:tcW w:w="810" w:type="dxa"/>
            <w:tcBorders>
              <w:top w:val="single" w:sz="4" w:space="0" w:color="auto"/>
              <w:left w:val="single" w:sz="4" w:space="0" w:color="auto"/>
              <w:bottom w:val="single" w:sz="4" w:space="0" w:color="auto"/>
              <w:right w:val="single" w:sz="4" w:space="0" w:color="auto"/>
            </w:tcBorders>
            <w:noWrap/>
          </w:tcPr>
          <w:p w:rsidR="006B3A6C" w:rsidRDefault="006B3A6C" w:rsidP="002F3311">
            <w:pPr>
              <w:tabs>
                <w:tab w:val="left" w:pos="12240"/>
                <w:tab w:val="left" w:pos="12600"/>
                <w:tab w:val="left" w:pos="13680"/>
              </w:tabs>
              <w:rPr>
                <w:b/>
                <w:bCs/>
                <w:sz w:val="20"/>
                <w:szCs w:val="20"/>
              </w:rPr>
            </w:pPr>
            <w:r>
              <w:rPr>
                <w:b/>
                <w:bCs/>
                <w:sz w:val="20"/>
                <w:szCs w:val="20"/>
              </w:rPr>
              <w:t>12807</w:t>
            </w:r>
          </w:p>
        </w:tc>
        <w:tc>
          <w:tcPr>
            <w:tcW w:w="720" w:type="dxa"/>
            <w:tcBorders>
              <w:top w:val="single" w:sz="4" w:space="0" w:color="auto"/>
              <w:left w:val="single" w:sz="4" w:space="0" w:color="auto"/>
              <w:bottom w:val="single" w:sz="4" w:space="0" w:color="auto"/>
              <w:right w:val="single" w:sz="4" w:space="0" w:color="auto"/>
            </w:tcBorders>
            <w:noWrap/>
          </w:tcPr>
          <w:p w:rsidR="006B3A6C" w:rsidRPr="00E138CE" w:rsidRDefault="006B3A6C" w:rsidP="002F3311">
            <w:pPr>
              <w:tabs>
                <w:tab w:val="left" w:pos="12240"/>
                <w:tab w:val="left" w:pos="12600"/>
                <w:tab w:val="left" w:pos="13680"/>
              </w:tabs>
              <w:rPr>
                <w:bCs/>
                <w:sz w:val="20"/>
                <w:szCs w:val="20"/>
              </w:rPr>
            </w:pPr>
            <w:r w:rsidRPr="00E138CE">
              <w:rPr>
                <w:bCs/>
                <w:sz w:val="20"/>
                <w:szCs w:val="20"/>
              </w:rPr>
              <w:t>12718</w:t>
            </w:r>
          </w:p>
        </w:tc>
        <w:tc>
          <w:tcPr>
            <w:tcW w:w="900" w:type="dxa"/>
            <w:tcBorders>
              <w:top w:val="single" w:sz="4" w:space="0" w:color="auto"/>
              <w:left w:val="single" w:sz="4" w:space="0" w:color="auto"/>
              <w:bottom w:val="single" w:sz="4" w:space="0" w:color="auto"/>
              <w:right w:val="single" w:sz="4" w:space="0" w:color="auto"/>
            </w:tcBorders>
            <w:noWrap/>
          </w:tcPr>
          <w:p w:rsidR="006B3A6C" w:rsidRDefault="006B3A6C" w:rsidP="002F3311">
            <w:pPr>
              <w:tabs>
                <w:tab w:val="left" w:pos="12240"/>
                <w:tab w:val="left" w:pos="12600"/>
                <w:tab w:val="left" w:pos="13680"/>
              </w:tabs>
              <w:rPr>
                <w:b/>
                <w:bCs/>
                <w:sz w:val="20"/>
                <w:szCs w:val="20"/>
              </w:rPr>
            </w:pPr>
            <w:r>
              <w:rPr>
                <w:b/>
                <w:bCs/>
                <w:sz w:val="20"/>
                <w:szCs w:val="20"/>
              </w:rPr>
              <w:t>&lt;63,000</w:t>
            </w:r>
          </w:p>
        </w:tc>
        <w:tc>
          <w:tcPr>
            <w:tcW w:w="900" w:type="dxa"/>
            <w:tcBorders>
              <w:top w:val="single" w:sz="4" w:space="0" w:color="auto"/>
              <w:left w:val="single" w:sz="4" w:space="0" w:color="auto"/>
              <w:bottom w:val="single" w:sz="4" w:space="0" w:color="auto"/>
              <w:right w:val="single" w:sz="4" w:space="0" w:color="auto"/>
            </w:tcBorders>
            <w:noWrap/>
          </w:tcPr>
          <w:p w:rsidR="006B3A6C" w:rsidRDefault="006B3A6C" w:rsidP="002F3311">
            <w:pPr>
              <w:tabs>
                <w:tab w:val="left" w:pos="12240"/>
                <w:tab w:val="left" w:pos="12600"/>
                <w:tab w:val="left" w:pos="13680"/>
              </w:tabs>
              <w:rPr>
                <w:sz w:val="20"/>
                <w:szCs w:val="20"/>
              </w:rPr>
            </w:pPr>
            <w:r>
              <w:rPr>
                <w:sz w:val="20"/>
                <w:szCs w:val="20"/>
              </w:rPr>
              <w:t>0</w:t>
            </w:r>
          </w:p>
        </w:tc>
      </w:tr>
      <w:tr w:rsidR="006B3A6C">
        <w:trPr>
          <w:trHeight w:val="255"/>
        </w:trPr>
        <w:tc>
          <w:tcPr>
            <w:tcW w:w="1319" w:type="dxa"/>
            <w:tcBorders>
              <w:top w:val="single" w:sz="4" w:space="0" w:color="auto"/>
              <w:left w:val="single" w:sz="4" w:space="0" w:color="auto"/>
              <w:bottom w:val="single" w:sz="4" w:space="0" w:color="auto"/>
              <w:right w:val="single" w:sz="4" w:space="0" w:color="auto"/>
            </w:tcBorders>
            <w:noWrap/>
          </w:tcPr>
          <w:p w:rsidR="006B3A6C" w:rsidRPr="00A73D16" w:rsidRDefault="006B3A6C" w:rsidP="002F3311">
            <w:pPr>
              <w:rPr>
                <w:sz w:val="18"/>
                <w:szCs w:val="18"/>
              </w:rPr>
            </w:pPr>
            <w:proofErr w:type="spellStart"/>
            <w:r w:rsidRPr="00A73D16">
              <w:rPr>
                <w:sz w:val="18"/>
                <w:szCs w:val="18"/>
              </w:rPr>
              <w:t>Precip</w:t>
            </w:r>
            <w:proofErr w:type="spellEnd"/>
            <w:r w:rsidRPr="00A73D16">
              <w:rPr>
                <w:sz w:val="18"/>
                <w:szCs w:val="18"/>
              </w:rPr>
              <w:t xml:space="preserve"> inches</w:t>
            </w:r>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2F3311">
            <w:pPr>
              <w:tabs>
                <w:tab w:val="left" w:pos="12240"/>
                <w:tab w:val="left" w:pos="12600"/>
                <w:tab w:val="left" w:pos="13680"/>
              </w:tabs>
              <w:rPr>
                <w:b/>
                <w:bCs/>
                <w:sz w:val="20"/>
                <w:szCs w:val="20"/>
              </w:rPr>
            </w:pPr>
            <w:r>
              <w:rPr>
                <w:b/>
                <w:bCs/>
                <w:sz w:val="20"/>
                <w:szCs w:val="20"/>
              </w:rPr>
              <w:t>2.65</w:t>
            </w:r>
          </w:p>
        </w:tc>
        <w:tc>
          <w:tcPr>
            <w:tcW w:w="900" w:type="dxa"/>
            <w:tcBorders>
              <w:top w:val="single" w:sz="4" w:space="0" w:color="auto"/>
              <w:left w:val="single" w:sz="4" w:space="0" w:color="auto"/>
              <w:bottom w:val="single" w:sz="4" w:space="0" w:color="auto"/>
              <w:right w:val="single" w:sz="4" w:space="0" w:color="auto"/>
            </w:tcBorders>
          </w:tcPr>
          <w:p w:rsidR="006B3A6C" w:rsidRPr="002F3311" w:rsidRDefault="006B3A6C" w:rsidP="002F3311">
            <w:pPr>
              <w:tabs>
                <w:tab w:val="left" w:pos="12240"/>
                <w:tab w:val="left" w:pos="12600"/>
                <w:tab w:val="left" w:pos="13680"/>
              </w:tabs>
              <w:rPr>
                <w:bCs/>
                <w:sz w:val="20"/>
                <w:szCs w:val="20"/>
              </w:rPr>
            </w:pPr>
            <w:r w:rsidRPr="002F3311">
              <w:rPr>
                <w:bCs/>
                <w:sz w:val="20"/>
                <w:szCs w:val="20"/>
              </w:rPr>
              <w:t>3.25</w:t>
            </w:r>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2F3311">
            <w:pPr>
              <w:tabs>
                <w:tab w:val="left" w:pos="12240"/>
                <w:tab w:val="left" w:pos="12600"/>
                <w:tab w:val="left" w:pos="13680"/>
              </w:tabs>
              <w:rPr>
                <w:bCs/>
                <w:sz w:val="20"/>
                <w:szCs w:val="20"/>
              </w:rPr>
            </w:pPr>
            <w:r w:rsidRPr="00903731">
              <w:rPr>
                <w:bCs/>
                <w:sz w:val="20"/>
                <w:szCs w:val="20"/>
              </w:rPr>
              <w:t>1.58</w:t>
            </w:r>
          </w:p>
        </w:tc>
        <w:tc>
          <w:tcPr>
            <w:tcW w:w="720" w:type="dxa"/>
            <w:tcBorders>
              <w:top w:val="single" w:sz="4" w:space="0" w:color="auto"/>
              <w:left w:val="single" w:sz="4" w:space="0" w:color="auto"/>
              <w:bottom w:val="single" w:sz="4" w:space="0" w:color="auto"/>
              <w:right w:val="single" w:sz="4" w:space="0" w:color="auto"/>
            </w:tcBorders>
            <w:noWrap/>
          </w:tcPr>
          <w:p w:rsidR="006B3A6C" w:rsidRDefault="006B3A6C" w:rsidP="002F3311">
            <w:pPr>
              <w:tabs>
                <w:tab w:val="left" w:pos="12240"/>
                <w:tab w:val="left" w:pos="12600"/>
                <w:tab w:val="left" w:pos="13680"/>
              </w:tabs>
              <w:rPr>
                <w:sz w:val="20"/>
                <w:szCs w:val="20"/>
              </w:rPr>
            </w:pPr>
            <w:r>
              <w:rPr>
                <w:sz w:val="20"/>
                <w:szCs w:val="20"/>
              </w:rPr>
              <w:t>1.58</w:t>
            </w:r>
          </w:p>
        </w:tc>
        <w:tc>
          <w:tcPr>
            <w:tcW w:w="720" w:type="dxa"/>
            <w:tcBorders>
              <w:top w:val="single" w:sz="4" w:space="0" w:color="auto"/>
              <w:left w:val="nil"/>
              <w:bottom w:val="single" w:sz="4" w:space="0" w:color="auto"/>
              <w:right w:val="single" w:sz="4" w:space="0" w:color="auto"/>
            </w:tcBorders>
            <w:noWrap/>
          </w:tcPr>
          <w:p w:rsidR="006B3A6C" w:rsidRPr="00510BA9" w:rsidRDefault="006B3A6C" w:rsidP="002F3311">
            <w:pPr>
              <w:tabs>
                <w:tab w:val="left" w:pos="12240"/>
                <w:tab w:val="left" w:pos="12600"/>
                <w:tab w:val="left" w:pos="13680"/>
              </w:tabs>
              <w:rPr>
                <w:sz w:val="20"/>
                <w:szCs w:val="20"/>
              </w:rPr>
            </w:pPr>
            <w:r>
              <w:rPr>
                <w:sz w:val="20"/>
                <w:szCs w:val="20"/>
              </w:rPr>
              <w:t>3.25</w:t>
            </w:r>
          </w:p>
        </w:tc>
        <w:tc>
          <w:tcPr>
            <w:tcW w:w="810" w:type="dxa"/>
            <w:tcBorders>
              <w:top w:val="single" w:sz="4" w:space="0" w:color="auto"/>
              <w:left w:val="nil"/>
              <w:bottom w:val="single" w:sz="4" w:space="0" w:color="auto"/>
              <w:right w:val="single" w:sz="4" w:space="0" w:color="auto"/>
            </w:tcBorders>
            <w:noWrap/>
          </w:tcPr>
          <w:p w:rsidR="006B3A6C" w:rsidRDefault="006B3A6C" w:rsidP="002F3311">
            <w:pPr>
              <w:tabs>
                <w:tab w:val="left" w:pos="12240"/>
                <w:tab w:val="left" w:pos="12600"/>
                <w:tab w:val="left" w:pos="13680"/>
              </w:tabs>
              <w:rPr>
                <w:b/>
                <w:bCs/>
                <w:sz w:val="20"/>
                <w:szCs w:val="20"/>
              </w:rPr>
            </w:pPr>
            <w:r>
              <w:rPr>
                <w:b/>
                <w:bCs/>
                <w:sz w:val="20"/>
                <w:szCs w:val="20"/>
              </w:rPr>
              <w:t>2.37</w:t>
            </w:r>
          </w:p>
        </w:tc>
        <w:tc>
          <w:tcPr>
            <w:tcW w:w="720" w:type="dxa"/>
            <w:tcBorders>
              <w:top w:val="single" w:sz="4" w:space="0" w:color="auto"/>
              <w:left w:val="nil"/>
              <w:bottom w:val="single" w:sz="4" w:space="0" w:color="auto"/>
              <w:right w:val="single" w:sz="4" w:space="0" w:color="auto"/>
            </w:tcBorders>
            <w:noWrap/>
          </w:tcPr>
          <w:p w:rsidR="006B3A6C" w:rsidRPr="00E138CE" w:rsidRDefault="006B3A6C" w:rsidP="002F3311">
            <w:pPr>
              <w:tabs>
                <w:tab w:val="left" w:pos="12240"/>
                <w:tab w:val="left" w:pos="12600"/>
                <w:tab w:val="left" w:pos="13680"/>
              </w:tabs>
              <w:rPr>
                <w:bCs/>
                <w:sz w:val="20"/>
                <w:szCs w:val="20"/>
              </w:rPr>
            </w:pPr>
            <w:r w:rsidRPr="00E138CE">
              <w:rPr>
                <w:bCs/>
                <w:sz w:val="20"/>
                <w:szCs w:val="20"/>
              </w:rPr>
              <w:t>3.17</w:t>
            </w:r>
          </w:p>
        </w:tc>
        <w:tc>
          <w:tcPr>
            <w:tcW w:w="900" w:type="dxa"/>
            <w:tcBorders>
              <w:top w:val="single" w:sz="4" w:space="0" w:color="auto"/>
              <w:left w:val="nil"/>
              <w:bottom w:val="single" w:sz="4" w:space="0" w:color="auto"/>
              <w:right w:val="single" w:sz="4" w:space="0" w:color="auto"/>
            </w:tcBorders>
            <w:noWrap/>
          </w:tcPr>
          <w:p w:rsidR="006B3A6C" w:rsidRDefault="006B3A6C" w:rsidP="002F3311">
            <w:pPr>
              <w:tabs>
                <w:tab w:val="left" w:pos="12240"/>
                <w:tab w:val="left" w:pos="12600"/>
                <w:tab w:val="left" w:pos="13680"/>
              </w:tabs>
              <w:rPr>
                <w:b/>
                <w:bCs/>
                <w:sz w:val="20"/>
                <w:szCs w:val="20"/>
              </w:rPr>
            </w:pPr>
            <w:proofErr w:type="gramStart"/>
            <w:r>
              <w:rPr>
                <w:b/>
                <w:bCs/>
                <w:sz w:val="20"/>
                <w:szCs w:val="20"/>
              </w:rPr>
              <w:t>n</w:t>
            </w:r>
            <w:proofErr w:type="gramEnd"/>
            <w:r>
              <w:rPr>
                <w:b/>
                <w:bCs/>
                <w:sz w:val="20"/>
                <w:szCs w:val="20"/>
              </w:rPr>
              <w:t>/a</w:t>
            </w:r>
          </w:p>
        </w:tc>
        <w:tc>
          <w:tcPr>
            <w:tcW w:w="900" w:type="dxa"/>
            <w:tcBorders>
              <w:top w:val="single" w:sz="4" w:space="0" w:color="auto"/>
              <w:left w:val="nil"/>
              <w:bottom w:val="single" w:sz="4" w:space="0" w:color="auto"/>
              <w:right w:val="single" w:sz="4" w:space="0" w:color="auto"/>
            </w:tcBorders>
            <w:noWrap/>
          </w:tcPr>
          <w:p w:rsidR="006B3A6C" w:rsidRDefault="006B3A6C" w:rsidP="002F3311">
            <w:pPr>
              <w:tabs>
                <w:tab w:val="left" w:pos="12240"/>
                <w:tab w:val="left" w:pos="12600"/>
                <w:tab w:val="left" w:pos="13680"/>
              </w:tabs>
              <w:rPr>
                <w:sz w:val="20"/>
                <w:szCs w:val="20"/>
              </w:rPr>
            </w:pPr>
            <w:r>
              <w:rPr>
                <w:sz w:val="20"/>
                <w:szCs w:val="20"/>
              </w:rPr>
              <w:t>0</w:t>
            </w:r>
          </w:p>
        </w:tc>
      </w:tr>
      <w:tr w:rsidR="006B3A6C">
        <w:trPr>
          <w:trHeight w:val="255"/>
        </w:trPr>
        <w:tc>
          <w:tcPr>
            <w:tcW w:w="1319" w:type="dxa"/>
            <w:tcBorders>
              <w:top w:val="nil"/>
              <w:left w:val="single" w:sz="4" w:space="0" w:color="auto"/>
              <w:bottom w:val="single" w:sz="4" w:space="0" w:color="auto"/>
              <w:right w:val="single" w:sz="4" w:space="0" w:color="auto"/>
            </w:tcBorders>
            <w:noWrap/>
          </w:tcPr>
          <w:p w:rsidR="006B3A6C" w:rsidRPr="00A73D16" w:rsidRDefault="006B3A6C" w:rsidP="002F3311">
            <w:pPr>
              <w:rPr>
                <w:sz w:val="18"/>
                <w:szCs w:val="18"/>
              </w:rPr>
            </w:pPr>
            <w:r w:rsidRPr="00A73D16">
              <w:rPr>
                <w:sz w:val="18"/>
                <w:szCs w:val="18"/>
              </w:rPr>
              <w:t>TSS lbs/day</w:t>
            </w:r>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2F3311">
            <w:pPr>
              <w:tabs>
                <w:tab w:val="left" w:pos="12240"/>
                <w:tab w:val="left" w:pos="12600"/>
                <w:tab w:val="left" w:pos="13680"/>
              </w:tabs>
              <w:rPr>
                <w:b/>
                <w:bCs/>
                <w:sz w:val="20"/>
                <w:szCs w:val="20"/>
              </w:rPr>
            </w:pPr>
            <w:r>
              <w:rPr>
                <w:b/>
                <w:bCs/>
                <w:sz w:val="20"/>
                <w:szCs w:val="20"/>
              </w:rPr>
              <w:t>1.7</w:t>
            </w:r>
          </w:p>
        </w:tc>
        <w:tc>
          <w:tcPr>
            <w:tcW w:w="900" w:type="dxa"/>
            <w:tcBorders>
              <w:top w:val="single" w:sz="4" w:space="0" w:color="auto"/>
              <w:left w:val="single" w:sz="4" w:space="0" w:color="auto"/>
              <w:bottom w:val="single" w:sz="4" w:space="0" w:color="auto"/>
              <w:right w:val="single" w:sz="4" w:space="0" w:color="auto"/>
            </w:tcBorders>
          </w:tcPr>
          <w:p w:rsidR="006B3A6C" w:rsidRPr="002F3311" w:rsidRDefault="006B3A6C" w:rsidP="002F3311">
            <w:pPr>
              <w:tabs>
                <w:tab w:val="left" w:pos="12240"/>
                <w:tab w:val="left" w:pos="12600"/>
                <w:tab w:val="left" w:pos="13680"/>
              </w:tabs>
              <w:rPr>
                <w:bCs/>
                <w:sz w:val="20"/>
                <w:szCs w:val="20"/>
              </w:rPr>
            </w:pPr>
            <w:r w:rsidRPr="002F3311">
              <w:rPr>
                <w:bCs/>
                <w:sz w:val="20"/>
                <w:szCs w:val="20"/>
              </w:rPr>
              <w:t>0.9</w:t>
            </w:r>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2F3311">
            <w:pPr>
              <w:tabs>
                <w:tab w:val="left" w:pos="12240"/>
                <w:tab w:val="left" w:pos="12600"/>
                <w:tab w:val="left" w:pos="13680"/>
              </w:tabs>
              <w:rPr>
                <w:bCs/>
                <w:sz w:val="20"/>
                <w:szCs w:val="20"/>
              </w:rPr>
            </w:pPr>
            <w:r w:rsidRPr="00903731">
              <w:rPr>
                <w:bCs/>
                <w:sz w:val="20"/>
                <w:szCs w:val="20"/>
              </w:rPr>
              <w:t>2.5</w:t>
            </w:r>
          </w:p>
        </w:tc>
        <w:tc>
          <w:tcPr>
            <w:tcW w:w="720" w:type="dxa"/>
            <w:tcBorders>
              <w:top w:val="nil"/>
              <w:left w:val="single" w:sz="4" w:space="0" w:color="auto"/>
              <w:bottom w:val="single" w:sz="4" w:space="0" w:color="auto"/>
              <w:right w:val="single" w:sz="4" w:space="0" w:color="auto"/>
            </w:tcBorders>
            <w:noWrap/>
          </w:tcPr>
          <w:p w:rsidR="006B3A6C" w:rsidRDefault="006B3A6C" w:rsidP="002F3311">
            <w:pPr>
              <w:tabs>
                <w:tab w:val="left" w:pos="12240"/>
                <w:tab w:val="left" w:pos="12600"/>
                <w:tab w:val="left" w:pos="13680"/>
              </w:tabs>
              <w:rPr>
                <w:sz w:val="20"/>
                <w:szCs w:val="20"/>
              </w:rPr>
            </w:pPr>
            <w:r>
              <w:rPr>
                <w:sz w:val="20"/>
                <w:szCs w:val="20"/>
              </w:rPr>
              <w:t>0.9</w:t>
            </w:r>
          </w:p>
        </w:tc>
        <w:tc>
          <w:tcPr>
            <w:tcW w:w="720" w:type="dxa"/>
            <w:tcBorders>
              <w:top w:val="nil"/>
              <w:left w:val="nil"/>
              <w:bottom w:val="single" w:sz="4" w:space="0" w:color="auto"/>
              <w:right w:val="single" w:sz="4" w:space="0" w:color="auto"/>
            </w:tcBorders>
            <w:noWrap/>
          </w:tcPr>
          <w:p w:rsidR="006B3A6C" w:rsidRPr="00A50F04" w:rsidRDefault="006B3A6C" w:rsidP="002F3311">
            <w:pPr>
              <w:tabs>
                <w:tab w:val="left" w:pos="12240"/>
                <w:tab w:val="left" w:pos="12600"/>
                <w:tab w:val="left" w:pos="13680"/>
              </w:tabs>
              <w:rPr>
                <w:sz w:val="20"/>
                <w:szCs w:val="20"/>
              </w:rPr>
            </w:pPr>
            <w:r>
              <w:rPr>
                <w:sz w:val="20"/>
                <w:szCs w:val="20"/>
              </w:rPr>
              <w:t>2.5</w:t>
            </w:r>
          </w:p>
        </w:tc>
        <w:tc>
          <w:tcPr>
            <w:tcW w:w="810" w:type="dxa"/>
            <w:tcBorders>
              <w:top w:val="nil"/>
              <w:left w:val="nil"/>
              <w:bottom w:val="single" w:sz="4" w:space="0" w:color="auto"/>
              <w:right w:val="single" w:sz="4" w:space="0" w:color="auto"/>
            </w:tcBorders>
            <w:noWrap/>
          </w:tcPr>
          <w:p w:rsidR="006B3A6C" w:rsidRDefault="006B3A6C" w:rsidP="002F3311">
            <w:pPr>
              <w:tabs>
                <w:tab w:val="left" w:pos="12240"/>
                <w:tab w:val="left" w:pos="12600"/>
                <w:tab w:val="left" w:pos="13680"/>
              </w:tabs>
              <w:rPr>
                <w:b/>
                <w:bCs/>
                <w:sz w:val="20"/>
                <w:szCs w:val="20"/>
              </w:rPr>
            </w:pPr>
            <w:r>
              <w:rPr>
                <w:b/>
                <w:bCs/>
                <w:sz w:val="20"/>
                <w:szCs w:val="20"/>
              </w:rPr>
              <w:t>1.7</w:t>
            </w:r>
          </w:p>
        </w:tc>
        <w:tc>
          <w:tcPr>
            <w:tcW w:w="720" w:type="dxa"/>
            <w:tcBorders>
              <w:top w:val="nil"/>
              <w:left w:val="nil"/>
              <w:bottom w:val="single" w:sz="4" w:space="0" w:color="auto"/>
              <w:right w:val="single" w:sz="4" w:space="0" w:color="auto"/>
            </w:tcBorders>
            <w:noWrap/>
          </w:tcPr>
          <w:p w:rsidR="006B3A6C" w:rsidRPr="00E138CE" w:rsidRDefault="006B3A6C" w:rsidP="002F3311">
            <w:pPr>
              <w:tabs>
                <w:tab w:val="left" w:pos="12240"/>
                <w:tab w:val="left" w:pos="12600"/>
                <w:tab w:val="left" w:pos="13680"/>
              </w:tabs>
              <w:rPr>
                <w:bCs/>
                <w:sz w:val="20"/>
                <w:szCs w:val="20"/>
              </w:rPr>
            </w:pPr>
            <w:r w:rsidRPr="00E138CE">
              <w:rPr>
                <w:bCs/>
                <w:sz w:val="20"/>
                <w:szCs w:val="20"/>
              </w:rPr>
              <w:t>1.6</w:t>
            </w:r>
          </w:p>
        </w:tc>
        <w:tc>
          <w:tcPr>
            <w:tcW w:w="900" w:type="dxa"/>
            <w:tcBorders>
              <w:top w:val="nil"/>
              <w:left w:val="nil"/>
              <w:bottom w:val="single" w:sz="4" w:space="0" w:color="auto"/>
              <w:right w:val="single" w:sz="4" w:space="0" w:color="auto"/>
            </w:tcBorders>
            <w:noWrap/>
          </w:tcPr>
          <w:p w:rsidR="006B3A6C" w:rsidRDefault="006B3A6C" w:rsidP="002F3311">
            <w:pPr>
              <w:tabs>
                <w:tab w:val="left" w:pos="12240"/>
                <w:tab w:val="left" w:pos="12600"/>
                <w:tab w:val="left" w:pos="13680"/>
              </w:tabs>
              <w:rPr>
                <w:b/>
                <w:bCs/>
                <w:sz w:val="20"/>
                <w:szCs w:val="20"/>
              </w:rPr>
            </w:pPr>
            <w:r>
              <w:rPr>
                <w:b/>
                <w:bCs/>
                <w:sz w:val="20"/>
                <w:szCs w:val="20"/>
              </w:rPr>
              <w:t>&lt;76</w:t>
            </w:r>
          </w:p>
        </w:tc>
        <w:tc>
          <w:tcPr>
            <w:tcW w:w="900" w:type="dxa"/>
            <w:tcBorders>
              <w:top w:val="nil"/>
              <w:left w:val="nil"/>
              <w:bottom w:val="single" w:sz="4" w:space="0" w:color="auto"/>
              <w:right w:val="single" w:sz="4" w:space="0" w:color="auto"/>
            </w:tcBorders>
            <w:noWrap/>
          </w:tcPr>
          <w:p w:rsidR="006B3A6C" w:rsidRDefault="006B3A6C" w:rsidP="002F3311">
            <w:pPr>
              <w:tabs>
                <w:tab w:val="left" w:pos="12240"/>
                <w:tab w:val="left" w:pos="12600"/>
                <w:tab w:val="left" w:pos="13680"/>
              </w:tabs>
              <w:rPr>
                <w:sz w:val="20"/>
                <w:szCs w:val="20"/>
              </w:rPr>
            </w:pPr>
            <w:r>
              <w:rPr>
                <w:sz w:val="20"/>
                <w:szCs w:val="20"/>
              </w:rPr>
              <w:t>0</w:t>
            </w:r>
          </w:p>
        </w:tc>
      </w:tr>
      <w:tr w:rsidR="006B3A6C">
        <w:trPr>
          <w:trHeight w:val="255"/>
        </w:trPr>
        <w:tc>
          <w:tcPr>
            <w:tcW w:w="1319" w:type="dxa"/>
            <w:tcBorders>
              <w:top w:val="nil"/>
              <w:left w:val="single" w:sz="4" w:space="0" w:color="auto"/>
              <w:bottom w:val="single" w:sz="4" w:space="0" w:color="auto"/>
              <w:right w:val="single" w:sz="4" w:space="0" w:color="auto"/>
            </w:tcBorders>
            <w:noWrap/>
          </w:tcPr>
          <w:p w:rsidR="006B3A6C" w:rsidRPr="00A73D16" w:rsidRDefault="006B3A6C" w:rsidP="002F3311">
            <w:pPr>
              <w:rPr>
                <w:sz w:val="18"/>
                <w:szCs w:val="18"/>
              </w:rPr>
            </w:pPr>
            <w:r w:rsidRPr="00A73D16">
              <w:rPr>
                <w:sz w:val="18"/>
                <w:szCs w:val="18"/>
              </w:rPr>
              <w:t>TSS lbs max</w:t>
            </w:r>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2F3311">
            <w:pPr>
              <w:tabs>
                <w:tab w:val="left" w:pos="12240"/>
                <w:tab w:val="left" w:pos="12600"/>
                <w:tab w:val="left" w:pos="13680"/>
              </w:tabs>
              <w:rPr>
                <w:b/>
                <w:bCs/>
                <w:sz w:val="20"/>
                <w:szCs w:val="20"/>
              </w:rPr>
            </w:pPr>
            <w:r>
              <w:rPr>
                <w:b/>
                <w:bCs/>
                <w:sz w:val="20"/>
                <w:szCs w:val="20"/>
              </w:rPr>
              <w:t>2.3</w:t>
            </w:r>
          </w:p>
        </w:tc>
        <w:tc>
          <w:tcPr>
            <w:tcW w:w="900" w:type="dxa"/>
            <w:tcBorders>
              <w:top w:val="single" w:sz="4" w:space="0" w:color="auto"/>
              <w:left w:val="single" w:sz="4" w:space="0" w:color="auto"/>
              <w:bottom w:val="single" w:sz="4" w:space="0" w:color="auto"/>
              <w:right w:val="single" w:sz="4" w:space="0" w:color="auto"/>
            </w:tcBorders>
          </w:tcPr>
          <w:p w:rsidR="006B3A6C" w:rsidRPr="002F3311" w:rsidRDefault="006B3A6C" w:rsidP="002F3311">
            <w:pPr>
              <w:tabs>
                <w:tab w:val="left" w:pos="12240"/>
                <w:tab w:val="left" w:pos="12600"/>
                <w:tab w:val="left" w:pos="13680"/>
              </w:tabs>
              <w:rPr>
                <w:bCs/>
                <w:sz w:val="20"/>
                <w:szCs w:val="20"/>
              </w:rPr>
            </w:pPr>
            <w:r w:rsidRPr="002F3311">
              <w:rPr>
                <w:bCs/>
                <w:sz w:val="20"/>
                <w:szCs w:val="20"/>
              </w:rPr>
              <w:t>1.7</w:t>
            </w:r>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2F3311">
            <w:pPr>
              <w:tabs>
                <w:tab w:val="left" w:pos="12240"/>
                <w:tab w:val="left" w:pos="12600"/>
                <w:tab w:val="left" w:pos="13680"/>
              </w:tabs>
              <w:rPr>
                <w:bCs/>
                <w:sz w:val="20"/>
                <w:szCs w:val="20"/>
              </w:rPr>
            </w:pPr>
            <w:r w:rsidRPr="00903731">
              <w:rPr>
                <w:bCs/>
                <w:sz w:val="20"/>
                <w:szCs w:val="20"/>
              </w:rPr>
              <w:t>3.8</w:t>
            </w:r>
          </w:p>
        </w:tc>
        <w:tc>
          <w:tcPr>
            <w:tcW w:w="720" w:type="dxa"/>
            <w:tcBorders>
              <w:top w:val="nil"/>
              <w:left w:val="single" w:sz="4" w:space="0" w:color="auto"/>
              <w:bottom w:val="single" w:sz="4" w:space="0" w:color="auto"/>
              <w:right w:val="single" w:sz="4" w:space="0" w:color="auto"/>
            </w:tcBorders>
            <w:noWrap/>
          </w:tcPr>
          <w:p w:rsidR="006B3A6C" w:rsidRDefault="006B3A6C" w:rsidP="002F3311">
            <w:pPr>
              <w:tabs>
                <w:tab w:val="left" w:pos="12240"/>
                <w:tab w:val="left" w:pos="12600"/>
                <w:tab w:val="left" w:pos="13680"/>
              </w:tabs>
              <w:rPr>
                <w:sz w:val="20"/>
                <w:szCs w:val="20"/>
              </w:rPr>
            </w:pPr>
            <w:r>
              <w:rPr>
                <w:sz w:val="20"/>
                <w:szCs w:val="20"/>
              </w:rPr>
              <w:t>1.7</w:t>
            </w:r>
          </w:p>
        </w:tc>
        <w:tc>
          <w:tcPr>
            <w:tcW w:w="720" w:type="dxa"/>
            <w:tcBorders>
              <w:top w:val="nil"/>
              <w:left w:val="nil"/>
              <w:bottom w:val="single" w:sz="4" w:space="0" w:color="auto"/>
              <w:right w:val="single" w:sz="4" w:space="0" w:color="auto"/>
            </w:tcBorders>
            <w:noWrap/>
          </w:tcPr>
          <w:p w:rsidR="006B3A6C" w:rsidRPr="00A50F04" w:rsidRDefault="006B3A6C" w:rsidP="002F3311">
            <w:pPr>
              <w:tabs>
                <w:tab w:val="left" w:pos="12240"/>
                <w:tab w:val="left" w:pos="12600"/>
                <w:tab w:val="left" w:pos="13680"/>
              </w:tabs>
              <w:rPr>
                <w:sz w:val="20"/>
                <w:szCs w:val="20"/>
              </w:rPr>
            </w:pPr>
            <w:r>
              <w:rPr>
                <w:sz w:val="20"/>
                <w:szCs w:val="20"/>
              </w:rPr>
              <w:t>4.6</w:t>
            </w:r>
          </w:p>
        </w:tc>
        <w:tc>
          <w:tcPr>
            <w:tcW w:w="810" w:type="dxa"/>
            <w:tcBorders>
              <w:top w:val="nil"/>
              <w:left w:val="nil"/>
              <w:bottom w:val="single" w:sz="4" w:space="0" w:color="auto"/>
              <w:right w:val="single" w:sz="4" w:space="0" w:color="auto"/>
            </w:tcBorders>
            <w:noWrap/>
          </w:tcPr>
          <w:p w:rsidR="006B3A6C" w:rsidRDefault="006B3A6C" w:rsidP="002F3311">
            <w:pPr>
              <w:tabs>
                <w:tab w:val="left" w:pos="12240"/>
                <w:tab w:val="left" w:pos="12600"/>
                <w:tab w:val="left" w:pos="13680"/>
              </w:tabs>
              <w:rPr>
                <w:b/>
                <w:bCs/>
                <w:sz w:val="20"/>
                <w:szCs w:val="20"/>
              </w:rPr>
            </w:pPr>
            <w:r>
              <w:rPr>
                <w:b/>
                <w:bCs/>
                <w:sz w:val="20"/>
                <w:szCs w:val="20"/>
              </w:rPr>
              <w:t>3.8</w:t>
            </w:r>
          </w:p>
        </w:tc>
        <w:tc>
          <w:tcPr>
            <w:tcW w:w="720" w:type="dxa"/>
            <w:tcBorders>
              <w:top w:val="nil"/>
              <w:left w:val="nil"/>
              <w:bottom w:val="single" w:sz="4" w:space="0" w:color="auto"/>
              <w:right w:val="single" w:sz="4" w:space="0" w:color="auto"/>
            </w:tcBorders>
            <w:noWrap/>
          </w:tcPr>
          <w:p w:rsidR="006B3A6C" w:rsidRPr="00E138CE" w:rsidRDefault="006B3A6C" w:rsidP="002F3311">
            <w:pPr>
              <w:tabs>
                <w:tab w:val="left" w:pos="12240"/>
                <w:tab w:val="left" w:pos="12600"/>
                <w:tab w:val="left" w:pos="13680"/>
              </w:tabs>
              <w:rPr>
                <w:bCs/>
                <w:sz w:val="20"/>
                <w:szCs w:val="20"/>
              </w:rPr>
            </w:pPr>
            <w:proofErr w:type="spellStart"/>
            <w:proofErr w:type="gramStart"/>
            <w:r w:rsidRPr="00E138CE">
              <w:rPr>
                <w:bCs/>
                <w:sz w:val="20"/>
                <w:szCs w:val="20"/>
              </w:rPr>
              <w:t>na</w:t>
            </w:r>
            <w:proofErr w:type="spellEnd"/>
            <w:proofErr w:type="gramEnd"/>
          </w:p>
        </w:tc>
        <w:tc>
          <w:tcPr>
            <w:tcW w:w="900" w:type="dxa"/>
            <w:tcBorders>
              <w:top w:val="nil"/>
              <w:left w:val="nil"/>
              <w:bottom w:val="single" w:sz="4" w:space="0" w:color="auto"/>
              <w:right w:val="single" w:sz="4" w:space="0" w:color="auto"/>
            </w:tcBorders>
            <w:noWrap/>
          </w:tcPr>
          <w:p w:rsidR="006B3A6C" w:rsidRDefault="006B3A6C" w:rsidP="002F3311">
            <w:pPr>
              <w:tabs>
                <w:tab w:val="left" w:pos="12240"/>
                <w:tab w:val="left" w:pos="12600"/>
                <w:tab w:val="left" w:pos="13680"/>
              </w:tabs>
              <w:rPr>
                <w:b/>
                <w:bCs/>
                <w:sz w:val="20"/>
                <w:szCs w:val="20"/>
              </w:rPr>
            </w:pPr>
            <w:proofErr w:type="gramStart"/>
            <w:r>
              <w:rPr>
                <w:b/>
                <w:bCs/>
                <w:sz w:val="20"/>
                <w:szCs w:val="20"/>
              </w:rPr>
              <w:t>report</w:t>
            </w:r>
            <w:proofErr w:type="gramEnd"/>
          </w:p>
        </w:tc>
        <w:tc>
          <w:tcPr>
            <w:tcW w:w="900" w:type="dxa"/>
            <w:tcBorders>
              <w:top w:val="nil"/>
              <w:left w:val="nil"/>
              <w:bottom w:val="single" w:sz="4" w:space="0" w:color="auto"/>
              <w:right w:val="single" w:sz="4" w:space="0" w:color="auto"/>
            </w:tcBorders>
            <w:noWrap/>
          </w:tcPr>
          <w:p w:rsidR="006B3A6C" w:rsidRDefault="006B3A6C" w:rsidP="002F3311">
            <w:pPr>
              <w:tabs>
                <w:tab w:val="left" w:pos="12240"/>
                <w:tab w:val="left" w:pos="12600"/>
                <w:tab w:val="left" w:pos="13680"/>
              </w:tabs>
              <w:rPr>
                <w:sz w:val="20"/>
                <w:szCs w:val="20"/>
              </w:rPr>
            </w:pPr>
            <w:r>
              <w:rPr>
                <w:sz w:val="20"/>
                <w:szCs w:val="20"/>
              </w:rPr>
              <w:t>0</w:t>
            </w:r>
          </w:p>
        </w:tc>
      </w:tr>
      <w:tr w:rsidR="006B3A6C">
        <w:trPr>
          <w:trHeight w:val="255"/>
        </w:trPr>
        <w:tc>
          <w:tcPr>
            <w:tcW w:w="1319" w:type="dxa"/>
            <w:tcBorders>
              <w:top w:val="nil"/>
              <w:left w:val="single" w:sz="4" w:space="0" w:color="auto"/>
              <w:bottom w:val="single" w:sz="4" w:space="0" w:color="auto"/>
              <w:right w:val="single" w:sz="4" w:space="0" w:color="auto"/>
            </w:tcBorders>
            <w:noWrap/>
          </w:tcPr>
          <w:p w:rsidR="006B3A6C" w:rsidRPr="00A73D16" w:rsidRDefault="006B3A6C" w:rsidP="002F3311">
            <w:pPr>
              <w:rPr>
                <w:sz w:val="18"/>
                <w:szCs w:val="18"/>
              </w:rPr>
            </w:pPr>
            <w:r w:rsidRPr="00A73D16">
              <w:rPr>
                <w:sz w:val="18"/>
                <w:szCs w:val="18"/>
              </w:rPr>
              <w:t>TSS mg/l</w:t>
            </w:r>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2F3311">
            <w:pPr>
              <w:tabs>
                <w:tab w:val="left" w:pos="12240"/>
                <w:tab w:val="left" w:pos="12600"/>
                <w:tab w:val="left" w:pos="13680"/>
              </w:tabs>
              <w:rPr>
                <w:b/>
                <w:bCs/>
                <w:sz w:val="20"/>
                <w:szCs w:val="20"/>
              </w:rPr>
            </w:pPr>
            <w:r>
              <w:rPr>
                <w:b/>
                <w:bCs/>
                <w:sz w:val="20"/>
                <w:szCs w:val="20"/>
              </w:rPr>
              <w:t>18.8</w:t>
            </w:r>
          </w:p>
        </w:tc>
        <w:tc>
          <w:tcPr>
            <w:tcW w:w="900" w:type="dxa"/>
            <w:tcBorders>
              <w:top w:val="single" w:sz="4" w:space="0" w:color="auto"/>
              <w:left w:val="single" w:sz="4" w:space="0" w:color="auto"/>
              <w:bottom w:val="single" w:sz="4" w:space="0" w:color="auto"/>
              <w:right w:val="single" w:sz="4" w:space="0" w:color="auto"/>
            </w:tcBorders>
          </w:tcPr>
          <w:p w:rsidR="006B3A6C" w:rsidRPr="002F3311" w:rsidRDefault="006B3A6C" w:rsidP="002F3311">
            <w:pPr>
              <w:tabs>
                <w:tab w:val="left" w:pos="12240"/>
                <w:tab w:val="left" w:pos="12600"/>
                <w:tab w:val="left" w:pos="13680"/>
              </w:tabs>
              <w:rPr>
                <w:bCs/>
                <w:sz w:val="20"/>
                <w:szCs w:val="20"/>
              </w:rPr>
            </w:pPr>
            <w:r w:rsidRPr="002F3311">
              <w:rPr>
                <w:bCs/>
                <w:sz w:val="20"/>
                <w:szCs w:val="20"/>
              </w:rPr>
              <w:t>31.2</w:t>
            </w:r>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2F3311">
            <w:pPr>
              <w:tabs>
                <w:tab w:val="left" w:pos="12240"/>
                <w:tab w:val="left" w:pos="12600"/>
                <w:tab w:val="left" w:pos="13680"/>
              </w:tabs>
              <w:rPr>
                <w:bCs/>
                <w:sz w:val="20"/>
                <w:szCs w:val="20"/>
              </w:rPr>
            </w:pPr>
            <w:r w:rsidRPr="00903731">
              <w:rPr>
                <w:bCs/>
                <w:sz w:val="20"/>
                <w:szCs w:val="20"/>
              </w:rPr>
              <w:t>16.5</w:t>
            </w:r>
          </w:p>
        </w:tc>
        <w:tc>
          <w:tcPr>
            <w:tcW w:w="720" w:type="dxa"/>
            <w:tcBorders>
              <w:top w:val="nil"/>
              <w:left w:val="single" w:sz="4" w:space="0" w:color="auto"/>
              <w:bottom w:val="single" w:sz="4" w:space="0" w:color="auto"/>
              <w:right w:val="single" w:sz="4" w:space="0" w:color="auto"/>
            </w:tcBorders>
            <w:noWrap/>
          </w:tcPr>
          <w:p w:rsidR="006B3A6C" w:rsidRDefault="006B3A6C" w:rsidP="002F3311">
            <w:pPr>
              <w:tabs>
                <w:tab w:val="left" w:pos="12240"/>
                <w:tab w:val="left" w:pos="12600"/>
                <w:tab w:val="left" w:pos="13680"/>
              </w:tabs>
              <w:rPr>
                <w:sz w:val="20"/>
                <w:szCs w:val="20"/>
              </w:rPr>
            </w:pPr>
            <w:r>
              <w:rPr>
                <w:sz w:val="20"/>
                <w:szCs w:val="20"/>
              </w:rPr>
              <w:t>16.5</w:t>
            </w:r>
          </w:p>
        </w:tc>
        <w:tc>
          <w:tcPr>
            <w:tcW w:w="720" w:type="dxa"/>
            <w:tcBorders>
              <w:top w:val="nil"/>
              <w:left w:val="nil"/>
              <w:bottom w:val="single" w:sz="4" w:space="0" w:color="auto"/>
              <w:right w:val="single" w:sz="4" w:space="0" w:color="auto"/>
            </w:tcBorders>
            <w:noWrap/>
          </w:tcPr>
          <w:p w:rsidR="006B3A6C" w:rsidRPr="00A50F04" w:rsidRDefault="006B3A6C" w:rsidP="002F3311">
            <w:pPr>
              <w:tabs>
                <w:tab w:val="left" w:pos="12240"/>
                <w:tab w:val="left" w:pos="12600"/>
                <w:tab w:val="left" w:pos="13680"/>
              </w:tabs>
              <w:rPr>
                <w:sz w:val="20"/>
                <w:szCs w:val="20"/>
              </w:rPr>
            </w:pPr>
            <w:r>
              <w:rPr>
                <w:sz w:val="20"/>
                <w:szCs w:val="20"/>
              </w:rPr>
              <w:t>38</w:t>
            </w:r>
          </w:p>
        </w:tc>
        <w:tc>
          <w:tcPr>
            <w:tcW w:w="810" w:type="dxa"/>
            <w:tcBorders>
              <w:top w:val="nil"/>
              <w:left w:val="nil"/>
              <w:bottom w:val="single" w:sz="4" w:space="0" w:color="auto"/>
              <w:right w:val="single" w:sz="4" w:space="0" w:color="auto"/>
            </w:tcBorders>
            <w:noWrap/>
          </w:tcPr>
          <w:p w:rsidR="006B3A6C" w:rsidRDefault="006B3A6C" w:rsidP="002F3311">
            <w:pPr>
              <w:tabs>
                <w:tab w:val="left" w:pos="12240"/>
                <w:tab w:val="left" w:pos="12600"/>
                <w:tab w:val="left" w:pos="13680"/>
              </w:tabs>
              <w:rPr>
                <w:b/>
                <w:bCs/>
                <w:sz w:val="20"/>
                <w:szCs w:val="20"/>
              </w:rPr>
            </w:pPr>
            <w:r>
              <w:rPr>
                <w:b/>
                <w:bCs/>
                <w:sz w:val="20"/>
                <w:szCs w:val="20"/>
              </w:rPr>
              <w:t>25.6</w:t>
            </w:r>
          </w:p>
        </w:tc>
        <w:tc>
          <w:tcPr>
            <w:tcW w:w="720" w:type="dxa"/>
            <w:tcBorders>
              <w:top w:val="nil"/>
              <w:left w:val="nil"/>
              <w:bottom w:val="single" w:sz="4" w:space="0" w:color="auto"/>
              <w:right w:val="single" w:sz="4" w:space="0" w:color="auto"/>
            </w:tcBorders>
            <w:noWrap/>
          </w:tcPr>
          <w:p w:rsidR="006B3A6C" w:rsidRPr="00E138CE" w:rsidRDefault="006B3A6C" w:rsidP="002F3311">
            <w:pPr>
              <w:tabs>
                <w:tab w:val="left" w:pos="12240"/>
                <w:tab w:val="left" w:pos="12600"/>
                <w:tab w:val="left" w:pos="13680"/>
              </w:tabs>
              <w:rPr>
                <w:bCs/>
                <w:sz w:val="20"/>
                <w:szCs w:val="20"/>
              </w:rPr>
            </w:pPr>
            <w:r w:rsidRPr="00E138CE">
              <w:rPr>
                <w:bCs/>
                <w:sz w:val="20"/>
                <w:szCs w:val="20"/>
              </w:rPr>
              <w:t>23.2</w:t>
            </w:r>
          </w:p>
        </w:tc>
        <w:tc>
          <w:tcPr>
            <w:tcW w:w="900" w:type="dxa"/>
            <w:tcBorders>
              <w:top w:val="nil"/>
              <w:left w:val="nil"/>
              <w:bottom w:val="single" w:sz="4" w:space="0" w:color="auto"/>
              <w:right w:val="single" w:sz="4" w:space="0" w:color="auto"/>
            </w:tcBorders>
            <w:noWrap/>
          </w:tcPr>
          <w:p w:rsidR="006B3A6C" w:rsidRDefault="006B3A6C" w:rsidP="002F3311">
            <w:pPr>
              <w:tabs>
                <w:tab w:val="left" w:pos="12240"/>
                <w:tab w:val="left" w:pos="12600"/>
                <w:tab w:val="left" w:pos="13680"/>
              </w:tabs>
              <w:rPr>
                <w:b/>
                <w:bCs/>
                <w:sz w:val="20"/>
                <w:szCs w:val="20"/>
              </w:rPr>
            </w:pPr>
            <w:r>
              <w:rPr>
                <w:b/>
                <w:bCs/>
                <w:sz w:val="20"/>
                <w:szCs w:val="20"/>
              </w:rPr>
              <w:t>&lt;145</w:t>
            </w:r>
          </w:p>
        </w:tc>
        <w:tc>
          <w:tcPr>
            <w:tcW w:w="900" w:type="dxa"/>
            <w:tcBorders>
              <w:top w:val="nil"/>
              <w:left w:val="nil"/>
              <w:bottom w:val="single" w:sz="4" w:space="0" w:color="auto"/>
              <w:right w:val="single" w:sz="4" w:space="0" w:color="auto"/>
            </w:tcBorders>
            <w:noWrap/>
          </w:tcPr>
          <w:p w:rsidR="006B3A6C" w:rsidRDefault="006B3A6C" w:rsidP="002F3311">
            <w:pPr>
              <w:tabs>
                <w:tab w:val="left" w:pos="12240"/>
                <w:tab w:val="left" w:pos="12600"/>
                <w:tab w:val="left" w:pos="13680"/>
              </w:tabs>
              <w:rPr>
                <w:sz w:val="20"/>
                <w:szCs w:val="20"/>
              </w:rPr>
            </w:pPr>
            <w:r>
              <w:rPr>
                <w:sz w:val="20"/>
                <w:szCs w:val="20"/>
              </w:rPr>
              <w:t>0</w:t>
            </w:r>
          </w:p>
        </w:tc>
      </w:tr>
      <w:tr w:rsidR="006B3A6C">
        <w:trPr>
          <w:trHeight w:val="255"/>
        </w:trPr>
        <w:tc>
          <w:tcPr>
            <w:tcW w:w="1319" w:type="dxa"/>
            <w:tcBorders>
              <w:top w:val="nil"/>
              <w:left w:val="single" w:sz="4" w:space="0" w:color="auto"/>
              <w:bottom w:val="single" w:sz="4" w:space="0" w:color="auto"/>
              <w:right w:val="single" w:sz="4" w:space="0" w:color="auto"/>
            </w:tcBorders>
            <w:noWrap/>
          </w:tcPr>
          <w:p w:rsidR="006B3A6C" w:rsidRPr="00A73D16" w:rsidRDefault="006B3A6C" w:rsidP="002F3311">
            <w:pPr>
              <w:rPr>
                <w:sz w:val="18"/>
                <w:szCs w:val="18"/>
              </w:rPr>
            </w:pPr>
            <w:r w:rsidRPr="00A73D16">
              <w:rPr>
                <w:sz w:val="18"/>
                <w:szCs w:val="18"/>
              </w:rPr>
              <w:t>TSS mg/l max</w:t>
            </w:r>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2F3311">
            <w:pPr>
              <w:tabs>
                <w:tab w:val="left" w:pos="12240"/>
                <w:tab w:val="left" w:pos="12600"/>
                <w:tab w:val="left" w:pos="13680"/>
              </w:tabs>
              <w:rPr>
                <w:b/>
                <w:bCs/>
                <w:sz w:val="20"/>
                <w:szCs w:val="20"/>
              </w:rPr>
            </w:pPr>
            <w:r>
              <w:rPr>
                <w:b/>
                <w:bCs/>
                <w:sz w:val="20"/>
                <w:szCs w:val="20"/>
              </w:rPr>
              <w:t>29</w:t>
            </w:r>
          </w:p>
        </w:tc>
        <w:tc>
          <w:tcPr>
            <w:tcW w:w="900" w:type="dxa"/>
            <w:tcBorders>
              <w:top w:val="single" w:sz="4" w:space="0" w:color="auto"/>
              <w:left w:val="single" w:sz="4" w:space="0" w:color="auto"/>
              <w:bottom w:val="single" w:sz="4" w:space="0" w:color="auto"/>
              <w:right w:val="single" w:sz="4" w:space="0" w:color="auto"/>
            </w:tcBorders>
          </w:tcPr>
          <w:p w:rsidR="006B3A6C" w:rsidRPr="002F3311" w:rsidRDefault="006B3A6C" w:rsidP="002F3311">
            <w:pPr>
              <w:tabs>
                <w:tab w:val="left" w:pos="12240"/>
                <w:tab w:val="left" w:pos="12600"/>
                <w:tab w:val="left" w:pos="13680"/>
              </w:tabs>
              <w:rPr>
                <w:bCs/>
                <w:sz w:val="20"/>
                <w:szCs w:val="20"/>
              </w:rPr>
            </w:pPr>
            <w:r w:rsidRPr="002F3311">
              <w:rPr>
                <w:bCs/>
                <w:sz w:val="20"/>
                <w:szCs w:val="20"/>
              </w:rPr>
              <w:t>64</w:t>
            </w:r>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2F3311">
            <w:pPr>
              <w:tabs>
                <w:tab w:val="left" w:pos="12240"/>
                <w:tab w:val="left" w:pos="12600"/>
                <w:tab w:val="left" w:pos="13680"/>
              </w:tabs>
              <w:rPr>
                <w:bCs/>
                <w:sz w:val="20"/>
                <w:szCs w:val="20"/>
              </w:rPr>
            </w:pPr>
            <w:r w:rsidRPr="00903731">
              <w:rPr>
                <w:bCs/>
                <w:sz w:val="20"/>
                <w:szCs w:val="20"/>
              </w:rPr>
              <w:t>26</w:t>
            </w:r>
          </w:p>
        </w:tc>
        <w:tc>
          <w:tcPr>
            <w:tcW w:w="720" w:type="dxa"/>
            <w:tcBorders>
              <w:top w:val="nil"/>
              <w:left w:val="single" w:sz="4" w:space="0" w:color="auto"/>
              <w:bottom w:val="single" w:sz="4" w:space="0" w:color="auto"/>
              <w:right w:val="single" w:sz="4" w:space="0" w:color="auto"/>
            </w:tcBorders>
            <w:noWrap/>
          </w:tcPr>
          <w:p w:rsidR="006B3A6C" w:rsidRDefault="006B3A6C" w:rsidP="002F3311">
            <w:pPr>
              <w:tabs>
                <w:tab w:val="left" w:pos="12240"/>
                <w:tab w:val="left" w:pos="12600"/>
                <w:tab w:val="left" w:pos="13680"/>
              </w:tabs>
              <w:rPr>
                <w:sz w:val="20"/>
                <w:szCs w:val="20"/>
              </w:rPr>
            </w:pPr>
            <w:r>
              <w:rPr>
                <w:sz w:val="20"/>
                <w:szCs w:val="20"/>
              </w:rPr>
              <w:t>26</w:t>
            </w:r>
          </w:p>
        </w:tc>
        <w:tc>
          <w:tcPr>
            <w:tcW w:w="720" w:type="dxa"/>
            <w:tcBorders>
              <w:top w:val="nil"/>
              <w:left w:val="nil"/>
              <w:bottom w:val="single" w:sz="4" w:space="0" w:color="auto"/>
              <w:right w:val="single" w:sz="4" w:space="0" w:color="auto"/>
            </w:tcBorders>
            <w:noWrap/>
          </w:tcPr>
          <w:p w:rsidR="006B3A6C" w:rsidRPr="00A50F04" w:rsidRDefault="006B3A6C" w:rsidP="002F3311">
            <w:pPr>
              <w:tabs>
                <w:tab w:val="left" w:pos="12240"/>
                <w:tab w:val="left" w:pos="12600"/>
                <w:tab w:val="left" w:pos="13680"/>
              </w:tabs>
              <w:rPr>
                <w:sz w:val="20"/>
                <w:szCs w:val="20"/>
              </w:rPr>
            </w:pPr>
            <w:r>
              <w:rPr>
                <w:sz w:val="20"/>
                <w:szCs w:val="20"/>
              </w:rPr>
              <w:t>64</w:t>
            </w:r>
          </w:p>
        </w:tc>
        <w:tc>
          <w:tcPr>
            <w:tcW w:w="810" w:type="dxa"/>
            <w:tcBorders>
              <w:top w:val="nil"/>
              <w:left w:val="nil"/>
              <w:bottom w:val="single" w:sz="4" w:space="0" w:color="auto"/>
              <w:right w:val="single" w:sz="4" w:space="0" w:color="auto"/>
            </w:tcBorders>
            <w:noWrap/>
          </w:tcPr>
          <w:p w:rsidR="006B3A6C" w:rsidRDefault="006B3A6C" w:rsidP="002F3311">
            <w:pPr>
              <w:tabs>
                <w:tab w:val="left" w:pos="12240"/>
                <w:tab w:val="left" w:pos="12600"/>
                <w:tab w:val="left" w:pos="13680"/>
              </w:tabs>
              <w:rPr>
                <w:b/>
                <w:bCs/>
                <w:sz w:val="20"/>
                <w:szCs w:val="20"/>
              </w:rPr>
            </w:pPr>
            <w:r>
              <w:rPr>
                <w:b/>
                <w:bCs/>
                <w:sz w:val="20"/>
                <w:szCs w:val="20"/>
              </w:rPr>
              <w:t>38.2</w:t>
            </w:r>
          </w:p>
        </w:tc>
        <w:tc>
          <w:tcPr>
            <w:tcW w:w="720" w:type="dxa"/>
            <w:tcBorders>
              <w:top w:val="nil"/>
              <w:left w:val="nil"/>
              <w:bottom w:val="single" w:sz="4" w:space="0" w:color="auto"/>
              <w:right w:val="single" w:sz="4" w:space="0" w:color="auto"/>
            </w:tcBorders>
            <w:noWrap/>
          </w:tcPr>
          <w:p w:rsidR="006B3A6C" w:rsidRPr="00E138CE" w:rsidRDefault="006B3A6C" w:rsidP="002F3311">
            <w:pPr>
              <w:tabs>
                <w:tab w:val="left" w:pos="12240"/>
                <w:tab w:val="left" w:pos="12600"/>
                <w:tab w:val="left" w:pos="13680"/>
              </w:tabs>
              <w:rPr>
                <w:bCs/>
                <w:sz w:val="20"/>
                <w:szCs w:val="20"/>
              </w:rPr>
            </w:pPr>
            <w:proofErr w:type="spellStart"/>
            <w:proofErr w:type="gramStart"/>
            <w:r w:rsidRPr="00E138CE">
              <w:rPr>
                <w:bCs/>
                <w:sz w:val="20"/>
                <w:szCs w:val="20"/>
              </w:rPr>
              <w:t>na</w:t>
            </w:r>
            <w:proofErr w:type="spellEnd"/>
            <w:proofErr w:type="gramEnd"/>
          </w:p>
        </w:tc>
        <w:tc>
          <w:tcPr>
            <w:tcW w:w="900" w:type="dxa"/>
            <w:tcBorders>
              <w:top w:val="nil"/>
              <w:left w:val="nil"/>
              <w:bottom w:val="single" w:sz="4" w:space="0" w:color="auto"/>
              <w:right w:val="single" w:sz="4" w:space="0" w:color="auto"/>
            </w:tcBorders>
            <w:noWrap/>
          </w:tcPr>
          <w:p w:rsidR="006B3A6C" w:rsidRDefault="006B3A6C" w:rsidP="002F3311">
            <w:pPr>
              <w:tabs>
                <w:tab w:val="left" w:pos="12240"/>
                <w:tab w:val="left" w:pos="12600"/>
                <w:tab w:val="left" w:pos="13680"/>
              </w:tabs>
              <w:rPr>
                <w:b/>
                <w:bCs/>
                <w:sz w:val="20"/>
                <w:szCs w:val="20"/>
              </w:rPr>
            </w:pPr>
            <w:proofErr w:type="gramStart"/>
            <w:r>
              <w:rPr>
                <w:b/>
                <w:bCs/>
                <w:sz w:val="20"/>
                <w:szCs w:val="20"/>
              </w:rPr>
              <w:t>report</w:t>
            </w:r>
            <w:proofErr w:type="gramEnd"/>
          </w:p>
        </w:tc>
        <w:tc>
          <w:tcPr>
            <w:tcW w:w="900" w:type="dxa"/>
            <w:tcBorders>
              <w:top w:val="nil"/>
              <w:left w:val="nil"/>
              <w:bottom w:val="single" w:sz="4" w:space="0" w:color="auto"/>
              <w:right w:val="single" w:sz="4" w:space="0" w:color="auto"/>
            </w:tcBorders>
            <w:noWrap/>
          </w:tcPr>
          <w:p w:rsidR="006B3A6C" w:rsidRDefault="006B3A6C" w:rsidP="002F3311">
            <w:pPr>
              <w:tabs>
                <w:tab w:val="left" w:pos="12240"/>
                <w:tab w:val="left" w:pos="12600"/>
                <w:tab w:val="left" w:pos="13680"/>
              </w:tabs>
              <w:rPr>
                <w:sz w:val="20"/>
                <w:szCs w:val="20"/>
              </w:rPr>
            </w:pPr>
            <w:r>
              <w:rPr>
                <w:sz w:val="20"/>
                <w:szCs w:val="20"/>
              </w:rPr>
              <w:t>0</w:t>
            </w:r>
          </w:p>
        </w:tc>
      </w:tr>
      <w:tr w:rsidR="006B3A6C">
        <w:trPr>
          <w:trHeight w:val="255"/>
        </w:trPr>
        <w:tc>
          <w:tcPr>
            <w:tcW w:w="1319" w:type="dxa"/>
            <w:tcBorders>
              <w:top w:val="single" w:sz="4" w:space="0" w:color="auto"/>
              <w:left w:val="single" w:sz="4" w:space="0" w:color="auto"/>
              <w:bottom w:val="single" w:sz="4" w:space="0" w:color="auto"/>
              <w:right w:val="single" w:sz="4" w:space="0" w:color="auto"/>
            </w:tcBorders>
            <w:noWrap/>
          </w:tcPr>
          <w:p w:rsidR="006B3A6C" w:rsidRPr="00AB096D" w:rsidRDefault="006B3A6C" w:rsidP="002F3311">
            <w:pPr>
              <w:rPr>
                <w:sz w:val="17"/>
                <w:szCs w:val="17"/>
              </w:rPr>
            </w:pPr>
            <w:r w:rsidRPr="00AB096D">
              <w:rPr>
                <w:sz w:val="17"/>
                <w:szCs w:val="17"/>
              </w:rPr>
              <w:t>TSS % removal</w:t>
            </w:r>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2F3311">
            <w:pPr>
              <w:tabs>
                <w:tab w:val="left" w:pos="12240"/>
                <w:tab w:val="left" w:pos="12600"/>
                <w:tab w:val="left" w:pos="13680"/>
              </w:tabs>
              <w:rPr>
                <w:b/>
                <w:bCs/>
                <w:sz w:val="20"/>
                <w:szCs w:val="20"/>
              </w:rPr>
            </w:pPr>
            <w:r>
              <w:rPr>
                <w:b/>
                <w:bCs/>
                <w:sz w:val="20"/>
                <w:szCs w:val="20"/>
              </w:rPr>
              <w:t>93.5</w:t>
            </w:r>
          </w:p>
        </w:tc>
        <w:tc>
          <w:tcPr>
            <w:tcW w:w="900" w:type="dxa"/>
            <w:tcBorders>
              <w:top w:val="single" w:sz="4" w:space="0" w:color="auto"/>
              <w:left w:val="single" w:sz="4" w:space="0" w:color="auto"/>
              <w:bottom w:val="single" w:sz="4" w:space="0" w:color="auto"/>
              <w:right w:val="single" w:sz="4" w:space="0" w:color="auto"/>
            </w:tcBorders>
          </w:tcPr>
          <w:p w:rsidR="006B3A6C" w:rsidRPr="002F3311" w:rsidRDefault="006B3A6C" w:rsidP="002F3311">
            <w:pPr>
              <w:tabs>
                <w:tab w:val="left" w:pos="12240"/>
                <w:tab w:val="left" w:pos="12600"/>
                <w:tab w:val="left" w:pos="13680"/>
              </w:tabs>
              <w:rPr>
                <w:bCs/>
                <w:sz w:val="20"/>
                <w:szCs w:val="20"/>
              </w:rPr>
            </w:pPr>
            <w:r w:rsidRPr="002F3311">
              <w:rPr>
                <w:bCs/>
                <w:sz w:val="20"/>
                <w:szCs w:val="20"/>
              </w:rPr>
              <w:t>89.3</w:t>
            </w:r>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2F3311">
            <w:pPr>
              <w:tabs>
                <w:tab w:val="left" w:pos="12240"/>
                <w:tab w:val="left" w:pos="12600"/>
                <w:tab w:val="left" w:pos="13680"/>
              </w:tabs>
              <w:rPr>
                <w:bCs/>
                <w:sz w:val="20"/>
                <w:szCs w:val="20"/>
              </w:rPr>
            </w:pPr>
            <w:r w:rsidRPr="00903731">
              <w:rPr>
                <w:bCs/>
                <w:sz w:val="20"/>
                <w:szCs w:val="20"/>
              </w:rPr>
              <w:t>94.3</w:t>
            </w:r>
          </w:p>
        </w:tc>
        <w:tc>
          <w:tcPr>
            <w:tcW w:w="720" w:type="dxa"/>
            <w:tcBorders>
              <w:top w:val="single" w:sz="4" w:space="0" w:color="auto"/>
              <w:left w:val="single" w:sz="4" w:space="0" w:color="auto"/>
              <w:bottom w:val="single" w:sz="4" w:space="0" w:color="auto"/>
              <w:right w:val="single" w:sz="4" w:space="0" w:color="auto"/>
            </w:tcBorders>
            <w:noWrap/>
          </w:tcPr>
          <w:p w:rsidR="006B3A6C" w:rsidRPr="00A50F04" w:rsidRDefault="006B3A6C" w:rsidP="002F3311">
            <w:pPr>
              <w:tabs>
                <w:tab w:val="left" w:pos="12240"/>
                <w:tab w:val="left" w:pos="12600"/>
                <w:tab w:val="left" w:pos="13680"/>
              </w:tabs>
              <w:rPr>
                <w:sz w:val="20"/>
                <w:szCs w:val="20"/>
              </w:rPr>
            </w:pPr>
            <w:r>
              <w:rPr>
                <w:sz w:val="20"/>
                <w:szCs w:val="20"/>
              </w:rPr>
              <w:t>83.1</w:t>
            </w:r>
          </w:p>
        </w:tc>
        <w:tc>
          <w:tcPr>
            <w:tcW w:w="720" w:type="dxa"/>
            <w:tcBorders>
              <w:top w:val="single" w:sz="4" w:space="0" w:color="auto"/>
              <w:left w:val="nil"/>
              <w:bottom w:val="single" w:sz="4" w:space="0" w:color="auto"/>
              <w:right w:val="single" w:sz="4" w:space="0" w:color="auto"/>
            </w:tcBorders>
            <w:noWrap/>
          </w:tcPr>
          <w:p w:rsidR="006B3A6C" w:rsidRDefault="006B3A6C" w:rsidP="002F3311">
            <w:pPr>
              <w:tabs>
                <w:tab w:val="left" w:pos="12240"/>
                <w:tab w:val="left" w:pos="12600"/>
                <w:tab w:val="left" w:pos="13680"/>
              </w:tabs>
              <w:rPr>
                <w:sz w:val="20"/>
                <w:szCs w:val="20"/>
              </w:rPr>
            </w:pPr>
            <w:r>
              <w:rPr>
                <w:sz w:val="20"/>
                <w:szCs w:val="20"/>
              </w:rPr>
              <w:t>94.3</w:t>
            </w:r>
          </w:p>
        </w:tc>
        <w:tc>
          <w:tcPr>
            <w:tcW w:w="810" w:type="dxa"/>
            <w:tcBorders>
              <w:top w:val="single" w:sz="4" w:space="0" w:color="auto"/>
              <w:left w:val="nil"/>
              <w:bottom w:val="single" w:sz="4" w:space="0" w:color="auto"/>
              <w:right w:val="single" w:sz="4" w:space="0" w:color="auto"/>
            </w:tcBorders>
            <w:noWrap/>
          </w:tcPr>
          <w:p w:rsidR="006B3A6C" w:rsidRDefault="006B3A6C" w:rsidP="004A1376">
            <w:pPr>
              <w:tabs>
                <w:tab w:val="left" w:pos="12240"/>
                <w:tab w:val="left" w:pos="12600"/>
                <w:tab w:val="left" w:pos="13680"/>
              </w:tabs>
              <w:rPr>
                <w:b/>
                <w:bCs/>
                <w:sz w:val="20"/>
                <w:szCs w:val="20"/>
              </w:rPr>
            </w:pPr>
            <w:r>
              <w:rPr>
                <w:b/>
                <w:bCs/>
                <w:sz w:val="20"/>
                <w:szCs w:val="20"/>
              </w:rPr>
              <w:t>90.5</w:t>
            </w:r>
          </w:p>
        </w:tc>
        <w:tc>
          <w:tcPr>
            <w:tcW w:w="720" w:type="dxa"/>
            <w:tcBorders>
              <w:top w:val="single" w:sz="4" w:space="0" w:color="auto"/>
              <w:left w:val="nil"/>
              <w:bottom w:val="single" w:sz="4" w:space="0" w:color="auto"/>
              <w:right w:val="single" w:sz="4" w:space="0" w:color="auto"/>
            </w:tcBorders>
            <w:noWrap/>
          </w:tcPr>
          <w:p w:rsidR="006B3A6C" w:rsidRPr="00E138CE" w:rsidRDefault="006B3A6C" w:rsidP="002F3311">
            <w:pPr>
              <w:tabs>
                <w:tab w:val="left" w:pos="12240"/>
                <w:tab w:val="left" w:pos="12600"/>
                <w:tab w:val="left" w:pos="13680"/>
              </w:tabs>
              <w:rPr>
                <w:bCs/>
                <w:sz w:val="20"/>
                <w:szCs w:val="20"/>
              </w:rPr>
            </w:pPr>
            <w:r w:rsidRPr="00E138CE">
              <w:rPr>
                <w:bCs/>
                <w:sz w:val="20"/>
                <w:szCs w:val="20"/>
              </w:rPr>
              <w:t>92.7</w:t>
            </w:r>
          </w:p>
        </w:tc>
        <w:tc>
          <w:tcPr>
            <w:tcW w:w="900" w:type="dxa"/>
            <w:tcBorders>
              <w:top w:val="single" w:sz="4" w:space="0" w:color="auto"/>
              <w:left w:val="nil"/>
              <w:bottom w:val="single" w:sz="4" w:space="0" w:color="auto"/>
              <w:right w:val="single" w:sz="4" w:space="0" w:color="auto"/>
            </w:tcBorders>
            <w:noWrap/>
          </w:tcPr>
          <w:p w:rsidR="006B3A6C" w:rsidRDefault="006B3A6C" w:rsidP="002F3311">
            <w:pPr>
              <w:tabs>
                <w:tab w:val="left" w:pos="12240"/>
                <w:tab w:val="left" w:pos="12600"/>
                <w:tab w:val="left" w:pos="13680"/>
              </w:tabs>
              <w:rPr>
                <w:b/>
                <w:bCs/>
                <w:sz w:val="20"/>
                <w:szCs w:val="20"/>
              </w:rPr>
            </w:pPr>
            <w:r>
              <w:rPr>
                <w:b/>
                <w:bCs/>
                <w:sz w:val="20"/>
                <w:szCs w:val="20"/>
              </w:rPr>
              <w:t>&gt;50</w:t>
            </w:r>
          </w:p>
        </w:tc>
        <w:tc>
          <w:tcPr>
            <w:tcW w:w="900" w:type="dxa"/>
            <w:tcBorders>
              <w:top w:val="single" w:sz="4" w:space="0" w:color="auto"/>
              <w:left w:val="nil"/>
              <w:bottom w:val="single" w:sz="4" w:space="0" w:color="auto"/>
              <w:right w:val="single" w:sz="4" w:space="0" w:color="auto"/>
            </w:tcBorders>
            <w:noWrap/>
          </w:tcPr>
          <w:p w:rsidR="006B3A6C" w:rsidRDefault="006B3A6C" w:rsidP="002F3311">
            <w:pPr>
              <w:tabs>
                <w:tab w:val="left" w:pos="12240"/>
                <w:tab w:val="left" w:pos="12600"/>
                <w:tab w:val="left" w:pos="13680"/>
              </w:tabs>
              <w:rPr>
                <w:sz w:val="20"/>
                <w:szCs w:val="20"/>
              </w:rPr>
            </w:pPr>
            <w:r>
              <w:rPr>
                <w:sz w:val="20"/>
                <w:szCs w:val="20"/>
              </w:rPr>
              <w:t>0</w:t>
            </w:r>
          </w:p>
        </w:tc>
      </w:tr>
      <w:tr w:rsidR="006B3A6C">
        <w:trPr>
          <w:trHeight w:val="255"/>
        </w:trPr>
        <w:tc>
          <w:tcPr>
            <w:tcW w:w="1319" w:type="dxa"/>
            <w:tcBorders>
              <w:top w:val="single" w:sz="4" w:space="0" w:color="auto"/>
              <w:left w:val="single" w:sz="4" w:space="0" w:color="auto"/>
              <w:bottom w:val="single" w:sz="4" w:space="0" w:color="auto"/>
              <w:right w:val="single" w:sz="4" w:space="0" w:color="auto"/>
            </w:tcBorders>
            <w:noWrap/>
          </w:tcPr>
          <w:p w:rsidR="006B3A6C" w:rsidRPr="00A73D16" w:rsidRDefault="006B3A6C" w:rsidP="002F3311">
            <w:pPr>
              <w:rPr>
                <w:sz w:val="18"/>
                <w:szCs w:val="18"/>
              </w:rPr>
            </w:pPr>
            <w:r w:rsidRPr="00A73D16">
              <w:rPr>
                <w:sz w:val="18"/>
                <w:szCs w:val="18"/>
              </w:rPr>
              <w:t>BOD lbs/day</w:t>
            </w:r>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2F3311">
            <w:pPr>
              <w:tabs>
                <w:tab w:val="left" w:pos="12240"/>
                <w:tab w:val="left" w:pos="12600"/>
                <w:tab w:val="left" w:pos="13680"/>
              </w:tabs>
              <w:rPr>
                <w:b/>
                <w:bCs/>
                <w:sz w:val="20"/>
                <w:szCs w:val="20"/>
              </w:rPr>
            </w:pPr>
            <w:r>
              <w:rPr>
                <w:b/>
                <w:bCs/>
                <w:sz w:val="20"/>
                <w:szCs w:val="20"/>
              </w:rPr>
              <w:t>12.2</w:t>
            </w:r>
          </w:p>
        </w:tc>
        <w:tc>
          <w:tcPr>
            <w:tcW w:w="900" w:type="dxa"/>
            <w:tcBorders>
              <w:top w:val="single" w:sz="4" w:space="0" w:color="auto"/>
              <w:left w:val="single" w:sz="4" w:space="0" w:color="auto"/>
              <w:bottom w:val="single" w:sz="4" w:space="0" w:color="auto"/>
              <w:right w:val="single" w:sz="4" w:space="0" w:color="auto"/>
            </w:tcBorders>
          </w:tcPr>
          <w:p w:rsidR="006B3A6C" w:rsidRPr="002F3311" w:rsidRDefault="006B3A6C" w:rsidP="002F3311">
            <w:pPr>
              <w:tabs>
                <w:tab w:val="left" w:pos="12240"/>
                <w:tab w:val="left" w:pos="12600"/>
                <w:tab w:val="left" w:pos="13680"/>
              </w:tabs>
              <w:rPr>
                <w:bCs/>
                <w:sz w:val="20"/>
                <w:szCs w:val="20"/>
              </w:rPr>
            </w:pPr>
            <w:r w:rsidRPr="002F3311">
              <w:rPr>
                <w:bCs/>
                <w:sz w:val="20"/>
                <w:szCs w:val="20"/>
              </w:rPr>
              <w:t>6.6</w:t>
            </w:r>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2F3311">
            <w:pPr>
              <w:tabs>
                <w:tab w:val="left" w:pos="12240"/>
                <w:tab w:val="left" w:pos="12600"/>
                <w:tab w:val="left" w:pos="13680"/>
              </w:tabs>
              <w:rPr>
                <w:bCs/>
                <w:sz w:val="20"/>
                <w:szCs w:val="20"/>
              </w:rPr>
            </w:pPr>
            <w:r w:rsidRPr="00903731">
              <w:rPr>
                <w:bCs/>
                <w:sz w:val="20"/>
                <w:szCs w:val="20"/>
              </w:rPr>
              <w:t>6.4</w:t>
            </w:r>
          </w:p>
        </w:tc>
        <w:tc>
          <w:tcPr>
            <w:tcW w:w="720" w:type="dxa"/>
            <w:tcBorders>
              <w:top w:val="single" w:sz="4" w:space="0" w:color="auto"/>
              <w:left w:val="single" w:sz="4" w:space="0" w:color="auto"/>
              <w:bottom w:val="single" w:sz="4" w:space="0" w:color="auto"/>
              <w:right w:val="single" w:sz="4" w:space="0" w:color="auto"/>
            </w:tcBorders>
            <w:noWrap/>
          </w:tcPr>
          <w:p w:rsidR="006B3A6C" w:rsidRDefault="006B3A6C" w:rsidP="002F3311">
            <w:pPr>
              <w:tabs>
                <w:tab w:val="left" w:pos="12240"/>
                <w:tab w:val="left" w:pos="12600"/>
                <w:tab w:val="left" w:pos="13680"/>
              </w:tabs>
              <w:rPr>
                <w:sz w:val="20"/>
                <w:szCs w:val="20"/>
              </w:rPr>
            </w:pPr>
            <w:r>
              <w:rPr>
                <w:sz w:val="20"/>
                <w:szCs w:val="20"/>
              </w:rPr>
              <w:t>2.8</w:t>
            </w:r>
          </w:p>
        </w:tc>
        <w:tc>
          <w:tcPr>
            <w:tcW w:w="720" w:type="dxa"/>
            <w:tcBorders>
              <w:top w:val="single" w:sz="4" w:space="0" w:color="auto"/>
              <w:left w:val="nil"/>
              <w:bottom w:val="single" w:sz="4" w:space="0" w:color="auto"/>
              <w:right w:val="single" w:sz="4" w:space="0" w:color="auto"/>
            </w:tcBorders>
            <w:noWrap/>
          </w:tcPr>
          <w:p w:rsidR="006B3A6C" w:rsidRPr="00A50F04" w:rsidRDefault="006B3A6C" w:rsidP="002F3311">
            <w:pPr>
              <w:tabs>
                <w:tab w:val="left" w:pos="12240"/>
                <w:tab w:val="left" w:pos="12600"/>
                <w:tab w:val="left" w:pos="13680"/>
              </w:tabs>
              <w:rPr>
                <w:sz w:val="20"/>
                <w:szCs w:val="20"/>
              </w:rPr>
            </w:pPr>
            <w:r>
              <w:rPr>
                <w:sz w:val="20"/>
                <w:szCs w:val="20"/>
              </w:rPr>
              <w:t>12.2</w:t>
            </w:r>
          </w:p>
        </w:tc>
        <w:tc>
          <w:tcPr>
            <w:tcW w:w="810" w:type="dxa"/>
            <w:tcBorders>
              <w:top w:val="single" w:sz="4" w:space="0" w:color="auto"/>
              <w:left w:val="nil"/>
              <w:bottom w:val="single" w:sz="4" w:space="0" w:color="auto"/>
              <w:right w:val="single" w:sz="4" w:space="0" w:color="auto"/>
            </w:tcBorders>
            <w:noWrap/>
          </w:tcPr>
          <w:p w:rsidR="006B3A6C" w:rsidRDefault="006B3A6C" w:rsidP="002F3311">
            <w:pPr>
              <w:tabs>
                <w:tab w:val="left" w:pos="12240"/>
                <w:tab w:val="left" w:pos="12600"/>
                <w:tab w:val="left" w:pos="13680"/>
              </w:tabs>
              <w:rPr>
                <w:b/>
                <w:bCs/>
                <w:sz w:val="20"/>
                <w:szCs w:val="20"/>
              </w:rPr>
            </w:pPr>
            <w:r>
              <w:rPr>
                <w:b/>
                <w:bCs/>
                <w:sz w:val="20"/>
                <w:szCs w:val="20"/>
              </w:rPr>
              <w:t>6.4</w:t>
            </w:r>
          </w:p>
        </w:tc>
        <w:tc>
          <w:tcPr>
            <w:tcW w:w="720" w:type="dxa"/>
            <w:tcBorders>
              <w:top w:val="single" w:sz="4" w:space="0" w:color="auto"/>
              <w:left w:val="nil"/>
              <w:bottom w:val="single" w:sz="4" w:space="0" w:color="auto"/>
              <w:right w:val="single" w:sz="4" w:space="0" w:color="auto"/>
            </w:tcBorders>
            <w:noWrap/>
          </w:tcPr>
          <w:p w:rsidR="006B3A6C" w:rsidRPr="00E138CE" w:rsidRDefault="006B3A6C" w:rsidP="002F3311">
            <w:pPr>
              <w:tabs>
                <w:tab w:val="left" w:pos="12240"/>
                <w:tab w:val="left" w:pos="12600"/>
                <w:tab w:val="left" w:pos="13680"/>
              </w:tabs>
              <w:rPr>
                <w:bCs/>
                <w:sz w:val="20"/>
                <w:szCs w:val="20"/>
              </w:rPr>
            </w:pPr>
            <w:r w:rsidRPr="00E138CE">
              <w:rPr>
                <w:bCs/>
                <w:sz w:val="20"/>
                <w:szCs w:val="20"/>
              </w:rPr>
              <w:t>6.3</w:t>
            </w:r>
          </w:p>
        </w:tc>
        <w:tc>
          <w:tcPr>
            <w:tcW w:w="900" w:type="dxa"/>
            <w:tcBorders>
              <w:top w:val="single" w:sz="4" w:space="0" w:color="auto"/>
              <w:left w:val="nil"/>
              <w:bottom w:val="single" w:sz="4" w:space="0" w:color="auto"/>
              <w:right w:val="single" w:sz="4" w:space="0" w:color="auto"/>
            </w:tcBorders>
            <w:noWrap/>
          </w:tcPr>
          <w:p w:rsidR="006B3A6C" w:rsidRDefault="006B3A6C" w:rsidP="002F3311">
            <w:pPr>
              <w:tabs>
                <w:tab w:val="left" w:pos="12240"/>
                <w:tab w:val="left" w:pos="12600"/>
                <w:tab w:val="left" w:pos="13680"/>
              </w:tabs>
              <w:rPr>
                <w:b/>
                <w:bCs/>
                <w:sz w:val="20"/>
                <w:szCs w:val="20"/>
              </w:rPr>
            </w:pPr>
            <w:r>
              <w:rPr>
                <w:b/>
                <w:bCs/>
                <w:sz w:val="20"/>
                <w:szCs w:val="20"/>
              </w:rPr>
              <w:t>&lt;107</w:t>
            </w:r>
          </w:p>
        </w:tc>
        <w:tc>
          <w:tcPr>
            <w:tcW w:w="900" w:type="dxa"/>
            <w:tcBorders>
              <w:top w:val="single" w:sz="4" w:space="0" w:color="auto"/>
              <w:left w:val="nil"/>
              <w:bottom w:val="single" w:sz="4" w:space="0" w:color="auto"/>
              <w:right w:val="single" w:sz="4" w:space="0" w:color="auto"/>
            </w:tcBorders>
            <w:noWrap/>
          </w:tcPr>
          <w:p w:rsidR="006B3A6C" w:rsidRDefault="006B3A6C" w:rsidP="002F3311">
            <w:pPr>
              <w:tabs>
                <w:tab w:val="left" w:pos="12240"/>
                <w:tab w:val="left" w:pos="12600"/>
                <w:tab w:val="left" w:pos="13680"/>
              </w:tabs>
              <w:rPr>
                <w:sz w:val="20"/>
                <w:szCs w:val="20"/>
              </w:rPr>
            </w:pPr>
            <w:r>
              <w:rPr>
                <w:sz w:val="20"/>
                <w:szCs w:val="20"/>
              </w:rPr>
              <w:t>0</w:t>
            </w:r>
          </w:p>
        </w:tc>
      </w:tr>
      <w:tr w:rsidR="006B3A6C">
        <w:trPr>
          <w:trHeight w:val="255"/>
        </w:trPr>
        <w:tc>
          <w:tcPr>
            <w:tcW w:w="1319" w:type="dxa"/>
            <w:tcBorders>
              <w:top w:val="single" w:sz="4" w:space="0" w:color="auto"/>
              <w:left w:val="single" w:sz="4" w:space="0" w:color="auto"/>
              <w:bottom w:val="single" w:sz="4" w:space="0" w:color="auto"/>
              <w:right w:val="single" w:sz="4" w:space="0" w:color="auto"/>
            </w:tcBorders>
            <w:noWrap/>
          </w:tcPr>
          <w:p w:rsidR="006B3A6C" w:rsidRPr="00A73D16" w:rsidRDefault="006B3A6C" w:rsidP="002F3311">
            <w:pPr>
              <w:rPr>
                <w:sz w:val="18"/>
                <w:szCs w:val="18"/>
              </w:rPr>
            </w:pPr>
            <w:r w:rsidRPr="00A73D16">
              <w:rPr>
                <w:sz w:val="18"/>
                <w:szCs w:val="18"/>
              </w:rPr>
              <w:t>BOD lbs max</w:t>
            </w:r>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2F3311">
            <w:pPr>
              <w:tabs>
                <w:tab w:val="left" w:pos="12240"/>
                <w:tab w:val="left" w:pos="12600"/>
                <w:tab w:val="left" w:pos="13680"/>
              </w:tabs>
              <w:rPr>
                <w:b/>
                <w:bCs/>
                <w:sz w:val="20"/>
                <w:szCs w:val="20"/>
              </w:rPr>
            </w:pPr>
            <w:r>
              <w:rPr>
                <w:b/>
                <w:bCs/>
                <w:sz w:val="20"/>
                <w:szCs w:val="20"/>
              </w:rPr>
              <w:t>30.8</w:t>
            </w:r>
          </w:p>
        </w:tc>
        <w:tc>
          <w:tcPr>
            <w:tcW w:w="900" w:type="dxa"/>
            <w:tcBorders>
              <w:top w:val="single" w:sz="4" w:space="0" w:color="auto"/>
              <w:left w:val="single" w:sz="4" w:space="0" w:color="auto"/>
              <w:bottom w:val="single" w:sz="4" w:space="0" w:color="auto"/>
              <w:right w:val="single" w:sz="4" w:space="0" w:color="auto"/>
            </w:tcBorders>
          </w:tcPr>
          <w:p w:rsidR="006B3A6C" w:rsidRPr="002F3311" w:rsidRDefault="006B3A6C" w:rsidP="002F3311">
            <w:pPr>
              <w:tabs>
                <w:tab w:val="left" w:pos="12240"/>
                <w:tab w:val="left" w:pos="12600"/>
                <w:tab w:val="left" w:pos="13680"/>
              </w:tabs>
              <w:rPr>
                <w:bCs/>
                <w:sz w:val="20"/>
                <w:szCs w:val="20"/>
              </w:rPr>
            </w:pPr>
            <w:r w:rsidRPr="002F3311">
              <w:rPr>
                <w:bCs/>
                <w:sz w:val="20"/>
                <w:szCs w:val="20"/>
              </w:rPr>
              <w:t>15.9</w:t>
            </w:r>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2F3311">
            <w:pPr>
              <w:tabs>
                <w:tab w:val="left" w:pos="12240"/>
                <w:tab w:val="left" w:pos="12600"/>
                <w:tab w:val="left" w:pos="13680"/>
              </w:tabs>
              <w:rPr>
                <w:bCs/>
                <w:sz w:val="20"/>
                <w:szCs w:val="20"/>
              </w:rPr>
            </w:pPr>
            <w:r w:rsidRPr="00903731">
              <w:rPr>
                <w:bCs/>
                <w:sz w:val="20"/>
                <w:szCs w:val="20"/>
              </w:rPr>
              <w:t>11.1</w:t>
            </w:r>
          </w:p>
        </w:tc>
        <w:tc>
          <w:tcPr>
            <w:tcW w:w="720" w:type="dxa"/>
            <w:tcBorders>
              <w:top w:val="single" w:sz="4" w:space="0" w:color="auto"/>
              <w:left w:val="single" w:sz="4" w:space="0" w:color="auto"/>
              <w:bottom w:val="single" w:sz="4" w:space="0" w:color="auto"/>
              <w:right w:val="single" w:sz="4" w:space="0" w:color="auto"/>
            </w:tcBorders>
            <w:noWrap/>
          </w:tcPr>
          <w:p w:rsidR="006B3A6C" w:rsidRPr="00A50F04" w:rsidRDefault="006B3A6C" w:rsidP="002F3311">
            <w:pPr>
              <w:tabs>
                <w:tab w:val="left" w:pos="12240"/>
                <w:tab w:val="left" w:pos="12600"/>
                <w:tab w:val="left" w:pos="13680"/>
              </w:tabs>
              <w:rPr>
                <w:sz w:val="20"/>
                <w:szCs w:val="20"/>
              </w:rPr>
            </w:pPr>
            <w:r>
              <w:rPr>
                <w:sz w:val="20"/>
                <w:szCs w:val="20"/>
              </w:rPr>
              <w:t>6.1</w:t>
            </w:r>
          </w:p>
        </w:tc>
        <w:tc>
          <w:tcPr>
            <w:tcW w:w="720" w:type="dxa"/>
            <w:tcBorders>
              <w:top w:val="single" w:sz="4" w:space="0" w:color="auto"/>
              <w:left w:val="nil"/>
              <w:bottom w:val="single" w:sz="4" w:space="0" w:color="auto"/>
              <w:right w:val="single" w:sz="4" w:space="0" w:color="auto"/>
            </w:tcBorders>
            <w:noWrap/>
          </w:tcPr>
          <w:p w:rsidR="006B3A6C" w:rsidRDefault="006B3A6C" w:rsidP="002F3311">
            <w:pPr>
              <w:tabs>
                <w:tab w:val="left" w:pos="12240"/>
                <w:tab w:val="left" w:pos="12600"/>
                <w:tab w:val="left" w:pos="13680"/>
              </w:tabs>
              <w:rPr>
                <w:sz w:val="20"/>
                <w:szCs w:val="20"/>
              </w:rPr>
            </w:pPr>
            <w:r>
              <w:rPr>
                <w:sz w:val="20"/>
                <w:szCs w:val="20"/>
              </w:rPr>
              <w:t>30.8</w:t>
            </w:r>
          </w:p>
        </w:tc>
        <w:tc>
          <w:tcPr>
            <w:tcW w:w="810" w:type="dxa"/>
            <w:tcBorders>
              <w:top w:val="single" w:sz="4" w:space="0" w:color="auto"/>
              <w:left w:val="nil"/>
              <w:bottom w:val="single" w:sz="4" w:space="0" w:color="auto"/>
              <w:right w:val="single" w:sz="4" w:space="0" w:color="auto"/>
            </w:tcBorders>
            <w:noWrap/>
          </w:tcPr>
          <w:p w:rsidR="006B3A6C" w:rsidRDefault="006B3A6C" w:rsidP="002F3311">
            <w:pPr>
              <w:tabs>
                <w:tab w:val="left" w:pos="12240"/>
                <w:tab w:val="left" w:pos="12600"/>
                <w:tab w:val="left" w:pos="13680"/>
              </w:tabs>
              <w:rPr>
                <w:b/>
                <w:bCs/>
                <w:sz w:val="20"/>
                <w:szCs w:val="20"/>
              </w:rPr>
            </w:pPr>
            <w:r>
              <w:rPr>
                <w:b/>
                <w:bCs/>
                <w:sz w:val="20"/>
                <w:szCs w:val="20"/>
              </w:rPr>
              <w:t>14.5</w:t>
            </w:r>
          </w:p>
        </w:tc>
        <w:tc>
          <w:tcPr>
            <w:tcW w:w="720" w:type="dxa"/>
            <w:tcBorders>
              <w:top w:val="single" w:sz="4" w:space="0" w:color="auto"/>
              <w:left w:val="nil"/>
              <w:bottom w:val="single" w:sz="4" w:space="0" w:color="auto"/>
              <w:right w:val="single" w:sz="4" w:space="0" w:color="auto"/>
            </w:tcBorders>
            <w:noWrap/>
          </w:tcPr>
          <w:p w:rsidR="006B3A6C" w:rsidRPr="00E138CE" w:rsidRDefault="006B3A6C" w:rsidP="002F3311">
            <w:pPr>
              <w:tabs>
                <w:tab w:val="left" w:pos="12240"/>
                <w:tab w:val="left" w:pos="12600"/>
                <w:tab w:val="left" w:pos="13680"/>
              </w:tabs>
              <w:rPr>
                <w:bCs/>
                <w:sz w:val="20"/>
                <w:szCs w:val="20"/>
              </w:rPr>
            </w:pPr>
            <w:proofErr w:type="spellStart"/>
            <w:proofErr w:type="gramStart"/>
            <w:r w:rsidRPr="00E138CE">
              <w:rPr>
                <w:bCs/>
                <w:sz w:val="20"/>
                <w:szCs w:val="20"/>
              </w:rPr>
              <w:t>na</w:t>
            </w:r>
            <w:proofErr w:type="spellEnd"/>
            <w:proofErr w:type="gramEnd"/>
          </w:p>
        </w:tc>
        <w:tc>
          <w:tcPr>
            <w:tcW w:w="900" w:type="dxa"/>
            <w:tcBorders>
              <w:top w:val="single" w:sz="4" w:space="0" w:color="auto"/>
              <w:left w:val="nil"/>
              <w:bottom w:val="single" w:sz="4" w:space="0" w:color="auto"/>
              <w:right w:val="single" w:sz="4" w:space="0" w:color="auto"/>
            </w:tcBorders>
            <w:noWrap/>
          </w:tcPr>
          <w:p w:rsidR="006B3A6C" w:rsidRDefault="006B3A6C" w:rsidP="002F3311">
            <w:pPr>
              <w:tabs>
                <w:tab w:val="left" w:pos="12240"/>
                <w:tab w:val="left" w:pos="12600"/>
                <w:tab w:val="left" w:pos="13680"/>
              </w:tabs>
              <w:rPr>
                <w:b/>
                <w:bCs/>
                <w:sz w:val="20"/>
                <w:szCs w:val="20"/>
              </w:rPr>
            </w:pPr>
            <w:proofErr w:type="gramStart"/>
            <w:r>
              <w:rPr>
                <w:b/>
                <w:bCs/>
                <w:sz w:val="20"/>
                <w:szCs w:val="20"/>
              </w:rPr>
              <w:t>report</w:t>
            </w:r>
            <w:proofErr w:type="gramEnd"/>
          </w:p>
        </w:tc>
        <w:tc>
          <w:tcPr>
            <w:tcW w:w="900" w:type="dxa"/>
            <w:tcBorders>
              <w:top w:val="single" w:sz="4" w:space="0" w:color="auto"/>
              <w:left w:val="nil"/>
              <w:bottom w:val="single" w:sz="4" w:space="0" w:color="auto"/>
              <w:right w:val="single" w:sz="4" w:space="0" w:color="auto"/>
            </w:tcBorders>
            <w:noWrap/>
          </w:tcPr>
          <w:p w:rsidR="006B3A6C" w:rsidRDefault="006B3A6C" w:rsidP="002F3311">
            <w:pPr>
              <w:rPr>
                <w:sz w:val="20"/>
                <w:szCs w:val="20"/>
              </w:rPr>
            </w:pPr>
            <w:r>
              <w:rPr>
                <w:sz w:val="20"/>
                <w:szCs w:val="20"/>
              </w:rPr>
              <w:t>0</w:t>
            </w:r>
          </w:p>
        </w:tc>
      </w:tr>
      <w:tr w:rsidR="006B3A6C">
        <w:trPr>
          <w:trHeight w:val="255"/>
        </w:trPr>
        <w:tc>
          <w:tcPr>
            <w:tcW w:w="1319" w:type="dxa"/>
            <w:tcBorders>
              <w:top w:val="nil"/>
              <w:left w:val="single" w:sz="4" w:space="0" w:color="auto"/>
              <w:bottom w:val="single" w:sz="4" w:space="0" w:color="auto"/>
              <w:right w:val="single" w:sz="4" w:space="0" w:color="auto"/>
            </w:tcBorders>
            <w:noWrap/>
          </w:tcPr>
          <w:p w:rsidR="006B3A6C" w:rsidRPr="00417F0A" w:rsidRDefault="006B3A6C" w:rsidP="002F3311">
            <w:pPr>
              <w:rPr>
                <w:sz w:val="18"/>
                <w:szCs w:val="18"/>
              </w:rPr>
            </w:pPr>
            <w:r w:rsidRPr="00417F0A">
              <w:rPr>
                <w:sz w:val="18"/>
                <w:szCs w:val="18"/>
              </w:rPr>
              <w:t>BOD mg/l</w:t>
            </w:r>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2F3311">
            <w:pPr>
              <w:tabs>
                <w:tab w:val="left" w:pos="12240"/>
                <w:tab w:val="left" w:pos="12600"/>
                <w:tab w:val="left" w:pos="13680"/>
              </w:tabs>
              <w:rPr>
                <w:b/>
                <w:bCs/>
                <w:sz w:val="20"/>
                <w:szCs w:val="20"/>
              </w:rPr>
            </w:pPr>
            <w:r>
              <w:rPr>
                <w:b/>
                <w:bCs/>
                <w:sz w:val="20"/>
                <w:szCs w:val="20"/>
              </w:rPr>
              <w:t>100</w:t>
            </w:r>
          </w:p>
        </w:tc>
        <w:tc>
          <w:tcPr>
            <w:tcW w:w="900" w:type="dxa"/>
            <w:tcBorders>
              <w:top w:val="single" w:sz="4" w:space="0" w:color="auto"/>
              <w:left w:val="single" w:sz="4" w:space="0" w:color="auto"/>
              <w:bottom w:val="single" w:sz="4" w:space="0" w:color="auto"/>
              <w:right w:val="single" w:sz="4" w:space="0" w:color="auto"/>
            </w:tcBorders>
          </w:tcPr>
          <w:p w:rsidR="006B3A6C" w:rsidRPr="002F3311" w:rsidRDefault="006B3A6C" w:rsidP="002F3311">
            <w:pPr>
              <w:tabs>
                <w:tab w:val="left" w:pos="12240"/>
                <w:tab w:val="left" w:pos="12600"/>
                <w:tab w:val="left" w:pos="13680"/>
              </w:tabs>
              <w:rPr>
                <w:bCs/>
                <w:sz w:val="20"/>
                <w:szCs w:val="20"/>
              </w:rPr>
            </w:pPr>
            <w:r w:rsidRPr="002F3311">
              <w:rPr>
                <w:bCs/>
                <w:sz w:val="20"/>
                <w:szCs w:val="20"/>
              </w:rPr>
              <w:t>114.8</w:t>
            </w:r>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2F3311">
            <w:pPr>
              <w:tabs>
                <w:tab w:val="left" w:pos="12240"/>
                <w:tab w:val="left" w:pos="12600"/>
                <w:tab w:val="left" w:pos="13680"/>
              </w:tabs>
              <w:rPr>
                <w:bCs/>
                <w:sz w:val="20"/>
                <w:szCs w:val="20"/>
              </w:rPr>
            </w:pPr>
            <w:r w:rsidRPr="00903731">
              <w:rPr>
                <w:bCs/>
                <w:sz w:val="20"/>
                <w:szCs w:val="20"/>
              </w:rPr>
              <w:t>37.2</w:t>
            </w:r>
          </w:p>
        </w:tc>
        <w:tc>
          <w:tcPr>
            <w:tcW w:w="720" w:type="dxa"/>
            <w:tcBorders>
              <w:top w:val="nil"/>
              <w:left w:val="single" w:sz="4" w:space="0" w:color="auto"/>
              <w:bottom w:val="single" w:sz="4" w:space="0" w:color="auto"/>
              <w:right w:val="single" w:sz="4" w:space="0" w:color="auto"/>
            </w:tcBorders>
            <w:noWrap/>
          </w:tcPr>
          <w:p w:rsidR="006B3A6C" w:rsidRPr="00417F0A" w:rsidRDefault="006B3A6C" w:rsidP="002F3311">
            <w:pPr>
              <w:tabs>
                <w:tab w:val="left" w:pos="12240"/>
                <w:tab w:val="left" w:pos="12600"/>
                <w:tab w:val="left" w:pos="13680"/>
              </w:tabs>
              <w:rPr>
                <w:sz w:val="20"/>
                <w:szCs w:val="20"/>
              </w:rPr>
            </w:pPr>
            <w:r>
              <w:rPr>
                <w:sz w:val="20"/>
                <w:szCs w:val="20"/>
              </w:rPr>
              <w:t>37.2</w:t>
            </w:r>
          </w:p>
        </w:tc>
        <w:tc>
          <w:tcPr>
            <w:tcW w:w="720" w:type="dxa"/>
            <w:tcBorders>
              <w:top w:val="nil"/>
              <w:left w:val="nil"/>
              <w:bottom w:val="single" w:sz="4" w:space="0" w:color="auto"/>
              <w:right w:val="single" w:sz="4" w:space="0" w:color="auto"/>
            </w:tcBorders>
            <w:noWrap/>
          </w:tcPr>
          <w:p w:rsidR="006B3A6C" w:rsidRPr="00417F0A" w:rsidRDefault="006B3A6C" w:rsidP="002F3311">
            <w:pPr>
              <w:tabs>
                <w:tab w:val="left" w:pos="12240"/>
                <w:tab w:val="left" w:pos="12600"/>
                <w:tab w:val="left" w:pos="13680"/>
              </w:tabs>
              <w:rPr>
                <w:sz w:val="20"/>
                <w:szCs w:val="20"/>
              </w:rPr>
            </w:pPr>
            <w:r>
              <w:rPr>
                <w:sz w:val="20"/>
                <w:szCs w:val="20"/>
              </w:rPr>
              <w:t>114.8</w:t>
            </w:r>
          </w:p>
        </w:tc>
        <w:tc>
          <w:tcPr>
            <w:tcW w:w="810" w:type="dxa"/>
            <w:tcBorders>
              <w:top w:val="nil"/>
              <w:left w:val="nil"/>
              <w:bottom w:val="single" w:sz="4" w:space="0" w:color="auto"/>
              <w:right w:val="single" w:sz="4" w:space="0" w:color="auto"/>
            </w:tcBorders>
            <w:noWrap/>
          </w:tcPr>
          <w:p w:rsidR="006B3A6C" w:rsidRPr="00417F0A" w:rsidRDefault="006B3A6C" w:rsidP="002F3311">
            <w:pPr>
              <w:tabs>
                <w:tab w:val="left" w:pos="12240"/>
                <w:tab w:val="left" w:pos="12600"/>
                <w:tab w:val="left" w:pos="13680"/>
              </w:tabs>
              <w:rPr>
                <w:b/>
                <w:bCs/>
                <w:sz w:val="20"/>
                <w:szCs w:val="20"/>
              </w:rPr>
            </w:pPr>
            <w:r>
              <w:rPr>
                <w:b/>
                <w:bCs/>
                <w:sz w:val="20"/>
                <w:szCs w:val="20"/>
              </w:rPr>
              <w:t>79.2</w:t>
            </w:r>
          </w:p>
        </w:tc>
        <w:tc>
          <w:tcPr>
            <w:tcW w:w="720" w:type="dxa"/>
            <w:tcBorders>
              <w:top w:val="nil"/>
              <w:left w:val="nil"/>
              <w:bottom w:val="single" w:sz="4" w:space="0" w:color="auto"/>
              <w:right w:val="single" w:sz="4" w:space="0" w:color="auto"/>
            </w:tcBorders>
            <w:noWrap/>
          </w:tcPr>
          <w:p w:rsidR="006B3A6C" w:rsidRPr="00E138CE" w:rsidRDefault="006B3A6C" w:rsidP="002F3311">
            <w:pPr>
              <w:tabs>
                <w:tab w:val="left" w:pos="12240"/>
                <w:tab w:val="left" w:pos="12600"/>
                <w:tab w:val="left" w:pos="13680"/>
              </w:tabs>
              <w:rPr>
                <w:bCs/>
                <w:sz w:val="20"/>
                <w:szCs w:val="20"/>
              </w:rPr>
            </w:pPr>
            <w:r w:rsidRPr="00E138CE">
              <w:rPr>
                <w:bCs/>
                <w:sz w:val="20"/>
                <w:szCs w:val="20"/>
              </w:rPr>
              <w:t>81.1</w:t>
            </w:r>
          </w:p>
        </w:tc>
        <w:tc>
          <w:tcPr>
            <w:tcW w:w="900" w:type="dxa"/>
            <w:tcBorders>
              <w:top w:val="nil"/>
              <w:left w:val="nil"/>
              <w:bottom w:val="single" w:sz="4" w:space="0" w:color="auto"/>
              <w:right w:val="single" w:sz="4" w:space="0" w:color="auto"/>
            </w:tcBorders>
            <w:noWrap/>
          </w:tcPr>
          <w:p w:rsidR="006B3A6C" w:rsidRPr="00417F0A" w:rsidRDefault="006B3A6C" w:rsidP="002F3311">
            <w:pPr>
              <w:tabs>
                <w:tab w:val="left" w:pos="12240"/>
                <w:tab w:val="left" w:pos="12600"/>
                <w:tab w:val="left" w:pos="13680"/>
              </w:tabs>
              <w:rPr>
                <w:b/>
                <w:bCs/>
                <w:sz w:val="20"/>
                <w:szCs w:val="20"/>
              </w:rPr>
            </w:pPr>
            <w:r w:rsidRPr="00417F0A">
              <w:rPr>
                <w:b/>
                <w:bCs/>
                <w:sz w:val="20"/>
                <w:szCs w:val="20"/>
              </w:rPr>
              <w:t>&lt;203</w:t>
            </w:r>
          </w:p>
        </w:tc>
        <w:tc>
          <w:tcPr>
            <w:tcW w:w="900" w:type="dxa"/>
            <w:tcBorders>
              <w:top w:val="nil"/>
              <w:left w:val="nil"/>
              <w:bottom w:val="single" w:sz="4" w:space="0" w:color="auto"/>
              <w:right w:val="single" w:sz="4" w:space="0" w:color="auto"/>
            </w:tcBorders>
            <w:noWrap/>
          </w:tcPr>
          <w:p w:rsidR="006B3A6C" w:rsidRPr="00417F0A" w:rsidRDefault="006B3A6C" w:rsidP="002F3311">
            <w:pPr>
              <w:tabs>
                <w:tab w:val="left" w:pos="12240"/>
                <w:tab w:val="left" w:pos="12600"/>
                <w:tab w:val="left" w:pos="13680"/>
              </w:tabs>
              <w:rPr>
                <w:sz w:val="20"/>
                <w:szCs w:val="20"/>
              </w:rPr>
            </w:pPr>
            <w:r w:rsidRPr="00417F0A">
              <w:rPr>
                <w:sz w:val="20"/>
                <w:szCs w:val="20"/>
              </w:rPr>
              <w:t>0</w:t>
            </w:r>
          </w:p>
        </w:tc>
      </w:tr>
      <w:tr w:rsidR="006B3A6C">
        <w:trPr>
          <w:trHeight w:val="255"/>
        </w:trPr>
        <w:tc>
          <w:tcPr>
            <w:tcW w:w="1319" w:type="dxa"/>
            <w:tcBorders>
              <w:top w:val="nil"/>
              <w:left w:val="single" w:sz="4" w:space="0" w:color="auto"/>
              <w:bottom w:val="single" w:sz="4" w:space="0" w:color="auto"/>
              <w:right w:val="single" w:sz="4" w:space="0" w:color="auto"/>
            </w:tcBorders>
            <w:noWrap/>
          </w:tcPr>
          <w:p w:rsidR="006B3A6C" w:rsidRPr="00417F0A" w:rsidRDefault="006B3A6C" w:rsidP="002F3311">
            <w:pPr>
              <w:rPr>
                <w:sz w:val="16"/>
                <w:szCs w:val="16"/>
              </w:rPr>
            </w:pPr>
            <w:r w:rsidRPr="00417F0A">
              <w:rPr>
                <w:sz w:val="18"/>
                <w:szCs w:val="18"/>
              </w:rPr>
              <w:t>BOD mg/l</w:t>
            </w:r>
            <w:r w:rsidRPr="00417F0A">
              <w:rPr>
                <w:sz w:val="16"/>
                <w:szCs w:val="16"/>
              </w:rPr>
              <w:t xml:space="preserve"> max</w:t>
            </w:r>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2F3311">
            <w:pPr>
              <w:tabs>
                <w:tab w:val="left" w:pos="12240"/>
                <w:tab w:val="left" w:pos="12600"/>
                <w:tab w:val="left" w:pos="13680"/>
              </w:tabs>
              <w:rPr>
                <w:b/>
                <w:bCs/>
                <w:sz w:val="20"/>
                <w:szCs w:val="20"/>
              </w:rPr>
            </w:pPr>
            <w:r>
              <w:rPr>
                <w:b/>
                <w:bCs/>
                <w:sz w:val="20"/>
                <w:szCs w:val="20"/>
              </w:rPr>
              <w:t>160</w:t>
            </w:r>
          </w:p>
        </w:tc>
        <w:tc>
          <w:tcPr>
            <w:tcW w:w="900" w:type="dxa"/>
            <w:tcBorders>
              <w:top w:val="single" w:sz="4" w:space="0" w:color="auto"/>
              <w:left w:val="single" w:sz="4" w:space="0" w:color="auto"/>
              <w:bottom w:val="single" w:sz="4" w:space="0" w:color="auto"/>
              <w:right w:val="single" w:sz="4" w:space="0" w:color="auto"/>
            </w:tcBorders>
          </w:tcPr>
          <w:p w:rsidR="006B3A6C" w:rsidRPr="002F3311" w:rsidRDefault="006B3A6C" w:rsidP="002F3311">
            <w:pPr>
              <w:tabs>
                <w:tab w:val="left" w:pos="12240"/>
                <w:tab w:val="left" w:pos="12600"/>
                <w:tab w:val="left" w:pos="13680"/>
              </w:tabs>
              <w:rPr>
                <w:bCs/>
                <w:sz w:val="20"/>
                <w:szCs w:val="20"/>
              </w:rPr>
            </w:pPr>
            <w:r w:rsidRPr="002F3311">
              <w:rPr>
                <w:bCs/>
                <w:sz w:val="20"/>
                <w:szCs w:val="20"/>
              </w:rPr>
              <w:t>140</w:t>
            </w:r>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2F3311">
            <w:pPr>
              <w:tabs>
                <w:tab w:val="left" w:pos="12240"/>
                <w:tab w:val="left" w:pos="12600"/>
                <w:tab w:val="left" w:pos="13680"/>
              </w:tabs>
              <w:rPr>
                <w:bCs/>
                <w:sz w:val="20"/>
                <w:szCs w:val="20"/>
              </w:rPr>
            </w:pPr>
            <w:r w:rsidRPr="00903731">
              <w:rPr>
                <w:bCs/>
                <w:sz w:val="20"/>
                <w:szCs w:val="20"/>
              </w:rPr>
              <w:t>51</w:t>
            </w:r>
          </w:p>
        </w:tc>
        <w:tc>
          <w:tcPr>
            <w:tcW w:w="720" w:type="dxa"/>
            <w:tcBorders>
              <w:top w:val="nil"/>
              <w:left w:val="single" w:sz="4" w:space="0" w:color="auto"/>
              <w:bottom w:val="single" w:sz="4" w:space="0" w:color="auto"/>
              <w:right w:val="single" w:sz="4" w:space="0" w:color="auto"/>
            </w:tcBorders>
            <w:noWrap/>
          </w:tcPr>
          <w:p w:rsidR="006B3A6C" w:rsidRPr="00417F0A" w:rsidRDefault="006B3A6C" w:rsidP="002F3311">
            <w:pPr>
              <w:tabs>
                <w:tab w:val="left" w:pos="12240"/>
                <w:tab w:val="left" w:pos="12600"/>
                <w:tab w:val="left" w:pos="13680"/>
              </w:tabs>
              <w:rPr>
                <w:sz w:val="20"/>
                <w:szCs w:val="20"/>
              </w:rPr>
            </w:pPr>
            <w:r>
              <w:rPr>
                <w:sz w:val="20"/>
                <w:szCs w:val="20"/>
              </w:rPr>
              <w:t>51</w:t>
            </w:r>
          </w:p>
        </w:tc>
        <w:tc>
          <w:tcPr>
            <w:tcW w:w="720" w:type="dxa"/>
            <w:tcBorders>
              <w:top w:val="nil"/>
              <w:left w:val="nil"/>
              <w:bottom w:val="single" w:sz="4" w:space="0" w:color="auto"/>
              <w:right w:val="single" w:sz="4" w:space="0" w:color="auto"/>
            </w:tcBorders>
            <w:noWrap/>
          </w:tcPr>
          <w:p w:rsidR="006B3A6C" w:rsidRPr="00417F0A" w:rsidRDefault="006B3A6C" w:rsidP="002F3311">
            <w:pPr>
              <w:tabs>
                <w:tab w:val="left" w:pos="12240"/>
                <w:tab w:val="left" w:pos="12600"/>
                <w:tab w:val="left" w:pos="13680"/>
              </w:tabs>
              <w:rPr>
                <w:sz w:val="20"/>
                <w:szCs w:val="20"/>
              </w:rPr>
            </w:pPr>
            <w:r>
              <w:rPr>
                <w:sz w:val="20"/>
                <w:szCs w:val="20"/>
              </w:rPr>
              <w:t>160</w:t>
            </w:r>
          </w:p>
        </w:tc>
        <w:tc>
          <w:tcPr>
            <w:tcW w:w="810" w:type="dxa"/>
            <w:tcBorders>
              <w:top w:val="nil"/>
              <w:left w:val="nil"/>
              <w:bottom w:val="single" w:sz="4" w:space="0" w:color="auto"/>
              <w:right w:val="single" w:sz="4" w:space="0" w:color="auto"/>
            </w:tcBorders>
            <w:noWrap/>
          </w:tcPr>
          <w:p w:rsidR="006B3A6C" w:rsidRPr="00417F0A" w:rsidRDefault="006B3A6C" w:rsidP="002F3311">
            <w:pPr>
              <w:tabs>
                <w:tab w:val="left" w:pos="12240"/>
                <w:tab w:val="left" w:pos="12600"/>
                <w:tab w:val="left" w:pos="13680"/>
              </w:tabs>
              <w:rPr>
                <w:b/>
                <w:bCs/>
                <w:sz w:val="20"/>
                <w:szCs w:val="20"/>
              </w:rPr>
            </w:pPr>
            <w:r>
              <w:rPr>
                <w:b/>
                <w:bCs/>
                <w:sz w:val="20"/>
                <w:szCs w:val="20"/>
              </w:rPr>
              <w:t>106.4</w:t>
            </w:r>
          </w:p>
        </w:tc>
        <w:tc>
          <w:tcPr>
            <w:tcW w:w="720" w:type="dxa"/>
            <w:tcBorders>
              <w:top w:val="nil"/>
              <w:left w:val="nil"/>
              <w:bottom w:val="single" w:sz="4" w:space="0" w:color="auto"/>
              <w:right w:val="single" w:sz="4" w:space="0" w:color="auto"/>
            </w:tcBorders>
            <w:noWrap/>
          </w:tcPr>
          <w:p w:rsidR="006B3A6C" w:rsidRPr="00E138CE" w:rsidRDefault="006B3A6C" w:rsidP="002F3311">
            <w:pPr>
              <w:tabs>
                <w:tab w:val="left" w:pos="12240"/>
                <w:tab w:val="left" w:pos="12600"/>
                <w:tab w:val="left" w:pos="13680"/>
              </w:tabs>
              <w:rPr>
                <w:bCs/>
                <w:sz w:val="20"/>
                <w:szCs w:val="20"/>
              </w:rPr>
            </w:pPr>
            <w:proofErr w:type="spellStart"/>
            <w:proofErr w:type="gramStart"/>
            <w:r w:rsidRPr="00E138CE">
              <w:rPr>
                <w:bCs/>
                <w:sz w:val="20"/>
                <w:szCs w:val="20"/>
              </w:rPr>
              <w:t>na</w:t>
            </w:r>
            <w:proofErr w:type="spellEnd"/>
            <w:proofErr w:type="gramEnd"/>
          </w:p>
        </w:tc>
        <w:tc>
          <w:tcPr>
            <w:tcW w:w="900" w:type="dxa"/>
            <w:tcBorders>
              <w:top w:val="nil"/>
              <w:left w:val="nil"/>
              <w:bottom w:val="single" w:sz="4" w:space="0" w:color="auto"/>
              <w:right w:val="single" w:sz="4" w:space="0" w:color="auto"/>
            </w:tcBorders>
            <w:noWrap/>
          </w:tcPr>
          <w:p w:rsidR="006B3A6C" w:rsidRPr="00417F0A" w:rsidRDefault="006B3A6C" w:rsidP="002F3311">
            <w:pPr>
              <w:tabs>
                <w:tab w:val="left" w:pos="12240"/>
                <w:tab w:val="left" w:pos="12600"/>
                <w:tab w:val="left" w:pos="13680"/>
              </w:tabs>
              <w:rPr>
                <w:b/>
                <w:bCs/>
                <w:sz w:val="20"/>
                <w:szCs w:val="20"/>
              </w:rPr>
            </w:pPr>
            <w:proofErr w:type="gramStart"/>
            <w:r w:rsidRPr="00417F0A">
              <w:rPr>
                <w:b/>
                <w:bCs/>
                <w:sz w:val="20"/>
                <w:szCs w:val="20"/>
              </w:rPr>
              <w:t>report</w:t>
            </w:r>
            <w:proofErr w:type="gramEnd"/>
          </w:p>
        </w:tc>
        <w:tc>
          <w:tcPr>
            <w:tcW w:w="900" w:type="dxa"/>
            <w:tcBorders>
              <w:top w:val="nil"/>
              <w:left w:val="nil"/>
              <w:bottom w:val="single" w:sz="4" w:space="0" w:color="auto"/>
              <w:right w:val="single" w:sz="4" w:space="0" w:color="auto"/>
            </w:tcBorders>
            <w:noWrap/>
          </w:tcPr>
          <w:p w:rsidR="006B3A6C" w:rsidRPr="00417F0A" w:rsidRDefault="006B3A6C" w:rsidP="002F3311">
            <w:pPr>
              <w:rPr>
                <w:sz w:val="20"/>
                <w:szCs w:val="20"/>
              </w:rPr>
            </w:pPr>
            <w:r w:rsidRPr="00417F0A">
              <w:rPr>
                <w:sz w:val="20"/>
                <w:szCs w:val="20"/>
              </w:rPr>
              <w:t>0</w:t>
            </w:r>
          </w:p>
        </w:tc>
      </w:tr>
      <w:tr w:rsidR="006B3A6C">
        <w:trPr>
          <w:trHeight w:val="255"/>
        </w:trPr>
        <w:tc>
          <w:tcPr>
            <w:tcW w:w="1319" w:type="dxa"/>
            <w:tcBorders>
              <w:top w:val="nil"/>
              <w:left w:val="single" w:sz="4" w:space="0" w:color="auto"/>
              <w:bottom w:val="single" w:sz="4" w:space="0" w:color="auto"/>
              <w:right w:val="single" w:sz="4" w:space="0" w:color="auto"/>
            </w:tcBorders>
            <w:noWrap/>
          </w:tcPr>
          <w:p w:rsidR="006B3A6C" w:rsidRPr="00AB096D" w:rsidRDefault="006B3A6C" w:rsidP="002F3311">
            <w:pPr>
              <w:rPr>
                <w:sz w:val="16"/>
                <w:szCs w:val="16"/>
              </w:rPr>
            </w:pPr>
            <w:r w:rsidRPr="00AB096D">
              <w:rPr>
                <w:sz w:val="16"/>
                <w:szCs w:val="16"/>
              </w:rPr>
              <w:t>BOD % removal</w:t>
            </w:r>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2F3311">
            <w:pPr>
              <w:tabs>
                <w:tab w:val="left" w:pos="12240"/>
                <w:tab w:val="left" w:pos="12600"/>
                <w:tab w:val="left" w:pos="13680"/>
              </w:tabs>
              <w:rPr>
                <w:b/>
                <w:bCs/>
                <w:sz w:val="20"/>
                <w:szCs w:val="20"/>
              </w:rPr>
            </w:pPr>
            <w:r>
              <w:rPr>
                <w:b/>
                <w:bCs/>
                <w:sz w:val="20"/>
                <w:szCs w:val="20"/>
              </w:rPr>
              <w:t>65.5</w:t>
            </w:r>
          </w:p>
        </w:tc>
        <w:tc>
          <w:tcPr>
            <w:tcW w:w="900" w:type="dxa"/>
            <w:tcBorders>
              <w:top w:val="single" w:sz="4" w:space="0" w:color="auto"/>
              <w:left w:val="single" w:sz="4" w:space="0" w:color="auto"/>
              <w:bottom w:val="single" w:sz="4" w:space="0" w:color="auto"/>
              <w:right w:val="single" w:sz="4" w:space="0" w:color="auto"/>
            </w:tcBorders>
          </w:tcPr>
          <w:p w:rsidR="006B3A6C" w:rsidRPr="002F3311" w:rsidRDefault="006B3A6C" w:rsidP="002F3311">
            <w:pPr>
              <w:tabs>
                <w:tab w:val="left" w:pos="12240"/>
                <w:tab w:val="left" w:pos="12600"/>
                <w:tab w:val="left" w:pos="13680"/>
              </w:tabs>
              <w:rPr>
                <w:bCs/>
                <w:sz w:val="20"/>
                <w:szCs w:val="20"/>
              </w:rPr>
            </w:pPr>
            <w:r w:rsidRPr="002F3311">
              <w:rPr>
                <w:bCs/>
                <w:sz w:val="20"/>
                <w:szCs w:val="20"/>
              </w:rPr>
              <w:t>60.4</w:t>
            </w:r>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2F3311">
            <w:pPr>
              <w:tabs>
                <w:tab w:val="left" w:pos="12240"/>
                <w:tab w:val="left" w:pos="12600"/>
                <w:tab w:val="left" w:pos="13680"/>
              </w:tabs>
              <w:rPr>
                <w:bCs/>
                <w:sz w:val="20"/>
                <w:szCs w:val="20"/>
              </w:rPr>
            </w:pPr>
            <w:r w:rsidRPr="00903731">
              <w:rPr>
                <w:bCs/>
                <w:sz w:val="20"/>
                <w:szCs w:val="20"/>
              </w:rPr>
              <w:t>87.2</w:t>
            </w:r>
          </w:p>
        </w:tc>
        <w:tc>
          <w:tcPr>
            <w:tcW w:w="720" w:type="dxa"/>
            <w:tcBorders>
              <w:top w:val="nil"/>
              <w:left w:val="single" w:sz="4" w:space="0" w:color="auto"/>
              <w:bottom w:val="single" w:sz="4" w:space="0" w:color="auto"/>
              <w:right w:val="single" w:sz="4" w:space="0" w:color="auto"/>
            </w:tcBorders>
            <w:noWrap/>
          </w:tcPr>
          <w:p w:rsidR="006B3A6C" w:rsidRPr="00417F0A" w:rsidRDefault="006B3A6C" w:rsidP="002F3311">
            <w:pPr>
              <w:tabs>
                <w:tab w:val="left" w:pos="12240"/>
                <w:tab w:val="left" w:pos="12600"/>
                <w:tab w:val="left" w:pos="13680"/>
              </w:tabs>
              <w:rPr>
                <w:sz w:val="20"/>
                <w:szCs w:val="20"/>
              </w:rPr>
            </w:pPr>
            <w:r>
              <w:rPr>
                <w:sz w:val="20"/>
                <w:szCs w:val="20"/>
              </w:rPr>
              <w:t>60.4</w:t>
            </w:r>
          </w:p>
        </w:tc>
        <w:tc>
          <w:tcPr>
            <w:tcW w:w="720" w:type="dxa"/>
            <w:tcBorders>
              <w:top w:val="nil"/>
              <w:left w:val="nil"/>
              <w:bottom w:val="single" w:sz="4" w:space="0" w:color="auto"/>
              <w:right w:val="single" w:sz="4" w:space="0" w:color="auto"/>
            </w:tcBorders>
            <w:noWrap/>
          </w:tcPr>
          <w:p w:rsidR="006B3A6C" w:rsidRPr="00417F0A" w:rsidRDefault="006B3A6C" w:rsidP="002F3311">
            <w:pPr>
              <w:tabs>
                <w:tab w:val="left" w:pos="12240"/>
                <w:tab w:val="left" w:pos="12600"/>
                <w:tab w:val="left" w:pos="13680"/>
              </w:tabs>
              <w:rPr>
                <w:sz w:val="20"/>
                <w:szCs w:val="20"/>
              </w:rPr>
            </w:pPr>
            <w:r>
              <w:rPr>
                <w:sz w:val="20"/>
                <w:szCs w:val="20"/>
              </w:rPr>
              <w:t>87.2</w:t>
            </w:r>
          </w:p>
        </w:tc>
        <w:tc>
          <w:tcPr>
            <w:tcW w:w="810" w:type="dxa"/>
            <w:tcBorders>
              <w:top w:val="nil"/>
              <w:left w:val="nil"/>
              <w:bottom w:val="single" w:sz="4" w:space="0" w:color="auto"/>
              <w:right w:val="single" w:sz="4" w:space="0" w:color="auto"/>
            </w:tcBorders>
            <w:noWrap/>
          </w:tcPr>
          <w:p w:rsidR="006B3A6C" w:rsidRPr="00417F0A" w:rsidRDefault="006B3A6C" w:rsidP="002F3311">
            <w:pPr>
              <w:tabs>
                <w:tab w:val="left" w:pos="12240"/>
                <w:tab w:val="left" w:pos="12600"/>
                <w:tab w:val="left" w:pos="13680"/>
              </w:tabs>
              <w:rPr>
                <w:b/>
                <w:bCs/>
                <w:sz w:val="20"/>
                <w:szCs w:val="20"/>
              </w:rPr>
            </w:pPr>
            <w:r>
              <w:rPr>
                <w:b/>
                <w:bCs/>
                <w:sz w:val="20"/>
                <w:szCs w:val="20"/>
              </w:rPr>
              <w:t>72.7</w:t>
            </w:r>
          </w:p>
        </w:tc>
        <w:tc>
          <w:tcPr>
            <w:tcW w:w="720" w:type="dxa"/>
            <w:tcBorders>
              <w:top w:val="nil"/>
              <w:left w:val="nil"/>
              <w:bottom w:val="single" w:sz="4" w:space="0" w:color="auto"/>
              <w:right w:val="single" w:sz="4" w:space="0" w:color="auto"/>
            </w:tcBorders>
            <w:noWrap/>
          </w:tcPr>
          <w:p w:rsidR="006B3A6C" w:rsidRPr="00E138CE" w:rsidRDefault="006B3A6C" w:rsidP="002F3311">
            <w:pPr>
              <w:tabs>
                <w:tab w:val="left" w:pos="12240"/>
                <w:tab w:val="left" w:pos="12600"/>
                <w:tab w:val="left" w:pos="13680"/>
              </w:tabs>
              <w:rPr>
                <w:bCs/>
                <w:sz w:val="20"/>
                <w:szCs w:val="20"/>
              </w:rPr>
            </w:pPr>
            <w:r w:rsidRPr="00E138CE">
              <w:rPr>
                <w:bCs/>
                <w:sz w:val="20"/>
                <w:szCs w:val="20"/>
              </w:rPr>
              <w:t>69.7</w:t>
            </w:r>
          </w:p>
        </w:tc>
        <w:tc>
          <w:tcPr>
            <w:tcW w:w="900" w:type="dxa"/>
            <w:tcBorders>
              <w:top w:val="nil"/>
              <w:left w:val="nil"/>
              <w:bottom w:val="single" w:sz="4" w:space="0" w:color="auto"/>
              <w:right w:val="single" w:sz="4" w:space="0" w:color="auto"/>
            </w:tcBorders>
            <w:noWrap/>
          </w:tcPr>
          <w:p w:rsidR="006B3A6C" w:rsidRPr="00417F0A" w:rsidRDefault="006B3A6C" w:rsidP="002F3311">
            <w:pPr>
              <w:tabs>
                <w:tab w:val="left" w:pos="12240"/>
                <w:tab w:val="left" w:pos="12600"/>
                <w:tab w:val="left" w:pos="13680"/>
              </w:tabs>
              <w:rPr>
                <w:b/>
                <w:bCs/>
                <w:sz w:val="20"/>
                <w:szCs w:val="20"/>
              </w:rPr>
            </w:pPr>
            <w:r w:rsidRPr="00417F0A">
              <w:rPr>
                <w:b/>
                <w:bCs/>
                <w:sz w:val="20"/>
                <w:szCs w:val="20"/>
              </w:rPr>
              <w:t>&gt;30</w:t>
            </w:r>
          </w:p>
        </w:tc>
        <w:tc>
          <w:tcPr>
            <w:tcW w:w="900" w:type="dxa"/>
            <w:tcBorders>
              <w:top w:val="nil"/>
              <w:left w:val="nil"/>
              <w:bottom w:val="single" w:sz="4" w:space="0" w:color="auto"/>
              <w:right w:val="single" w:sz="4" w:space="0" w:color="auto"/>
            </w:tcBorders>
            <w:noWrap/>
          </w:tcPr>
          <w:p w:rsidR="006B3A6C" w:rsidRPr="00417F0A" w:rsidRDefault="006B3A6C" w:rsidP="002F3311">
            <w:pPr>
              <w:rPr>
                <w:sz w:val="20"/>
                <w:szCs w:val="20"/>
              </w:rPr>
            </w:pPr>
            <w:r w:rsidRPr="00417F0A">
              <w:rPr>
                <w:sz w:val="20"/>
                <w:szCs w:val="20"/>
              </w:rPr>
              <w:t>0</w:t>
            </w:r>
          </w:p>
        </w:tc>
      </w:tr>
      <w:tr w:rsidR="006B3A6C">
        <w:trPr>
          <w:trHeight w:val="287"/>
        </w:trPr>
        <w:tc>
          <w:tcPr>
            <w:tcW w:w="1319" w:type="dxa"/>
            <w:tcBorders>
              <w:top w:val="nil"/>
              <w:left w:val="single" w:sz="4" w:space="0" w:color="auto"/>
              <w:bottom w:val="single" w:sz="4" w:space="0" w:color="auto"/>
              <w:right w:val="single" w:sz="4" w:space="0" w:color="auto"/>
            </w:tcBorders>
            <w:noWrap/>
          </w:tcPr>
          <w:p w:rsidR="006B3A6C" w:rsidRPr="00A73D16" w:rsidRDefault="006B3A6C" w:rsidP="002F3311">
            <w:pPr>
              <w:rPr>
                <w:sz w:val="18"/>
                <w:szCs w:val="18"/>
              </w:rPr>
            </w:pPr>
            <w:proofErr w:type="gramStart"/>
            <w:r w:rsidRPr="00A73D16">
              <w:rPr>
                <w:sz w:val="18"/>
                <w:szCs w:val="18"/>
              </w:rPr>
              <w:t>pH</w:t>
            </w:r>
            <w:proofErr w:type="gramEnd"/>
            <w:r w:rsidRPr="00A73D16">
              <w:rPr>
                <w:sz w:val="18"/>
                <w:szCs w:val="18"/>
              </w:rPr>
              <w:t xml:space="preserve"> low</w:t>
            </w:r>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4A1376">
            <w:pPr>
              <w:tabs>
                <w:tab w:val="left" w:pos="12240"/>
                <w:tab w:val="left" w:pos="12600"/>
                <w:tab w:val="left" w:pos="13680"/>
              </w:tabs>
              <w:rPr>
                <w:b/>
                <w:bCs/>
                <w:sz w:val="20"/>
                <w:szCs w:val="20"/>
              </w:rPr>
            </w:pPr>
            <w:r>
              <w:rPr>
                <w:b/>
                <w:bCs/>
                <w:sz w:val="20"/>
                <w:szCs w:val="20"/>
              </w:rPr>
              <w:t>6.6</w:t>
            </w:r>
          </w:p>
        </w:tc>
        <w:tc>
          <w:tcPr>
            <w:tcW w:w="900" w:type="dxa"/>
            <w:tcBorders>
              <w:top w:val="single" w:sz="4" w:space="0" w:color="auto"/>
              <w:left w:val="single" w:sz="4" w:space="0" w:color="auto"/>
              <w:bottom w:val="single" w:sz="4" w:space="0" w:color="auto"/>
              <w:right w:val="single" w:sz="4" w:space="0" w:color="auto"/>
            </w:tcBorders>
          </w:tcPr>
          <w:p w:rsidR="006B3A6C" w:rsidRPr="002F3311" w:rsidRDefault="006B3A6C" w:rsidP="002F3311">
            <w:pPr>
              <w:tabs>
                <w:tab w:val="left" w:pos="12240"/>
                <w:tab w:val="left" w:pos="12600"/>
                <w:tab w:val="left" w:pos="13680"/>
              </w:tabs>
              <w:rPr>
                <w:bCs/>
                <w:sz w:val="20"/>
                <w:szCs w:val="20"/>
              </w:rPr>
            </w:pPr>
            <w:r w:rsidRPr="002F3311">
              <w:rPr>
                <w:bCs/>
                <w:sz w:val="20"/>
                <w:szCs w:val="20"/>
              </w:rPr>
              <w:t>6.6</w:t>
            </w:r>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2F3311">
            <w:pPr>
              <w:tabs>
                <w:tab w:val="left" w:pos="12240"/>
                <w:tab w:val="left" w:pos="12600"/>
                <w:tab w:val="left" w:pos="13680"/>
              </w:tabs>
              <w:rPr>
                <w:bCs/>
                <w:sz w:val="20"/>
                <w:szCs w:val="20"/>
              </w:rPr>
            </w:pPr>
            <w:r w:rsidRPr="00903731">
              <w:rPr>
                <w:bCs/>
                <w:sz w:val="20"/>
                <w:szCs w:val="20"/>
              </w:rPr>
              <w:t>6.5</w:t>
            </w:r>
          </w:p>
        </w:tc>
        <w:tc>
          <w:tcPr>
            <w:tcW w:w="720" w:type="dxa"/>
            <w:tcBorders>
              <w:top w:val="nil"/>
              <w:left w:val="single" w:sz="4" w:space="0" w:color="auto"/>
              <w:bottom w:val="single" w:sz="4" w:space="0" w:color="auto"/>
              <w:right w:val="single" w:sz="4" w:space="0" w:color="auto"/>
            </w:tcBorders>
            <w:noWrap/>
          </w:tcPr>
          <w:p w:rsidR="006B3A6C" w:rsidRDefault="006B3A6C" w:rsidP="002F3311">
            <w:pPr>
              <w:tabs>
                <w:tab w:val="left" w:pos="12240"/>
                <w:tab w:val="left" w:pos="12600"/>
                <w:tab w:val="left" w:pos="13680"/>
              </w:tabs>
              <w:rPr>
                <w:sz w:val="20"/>
                <w:szCs w:val="20"/>
              </w:rPr>
            </w:pPr>
            <w:r>
              <w:rPr>
                <w:sz w:val="20"/>
                <w:szCs w:val="20"/>
              </w:rPr>
              <w:t>6.5</w:t>
            </w:r>
          </w:p>
        </w:tc>
        <w:tc>
          <w:tcPr>
            <w:tcW w:w="720" w:type="dxa"/>
            <w:tcBorders>
              <w:top w:val="nil"/>
              <w:left w:val="nil"/>
              <w:bottom w:val="single" w:sz="4" w:space="0" w:color="auto"/>
              <w:right w:val="single" w:sz="4" w:space="0" w:color="auto"/>
            </w:tcBorders>
            <w:noWrap/>
          </w:tcPr>
          <w:p w:rsidR="006B3A6C" w:rsidRDefault="006B3A6C" w:rsidP="002F3311">
            <w:pPr>
              <w:tabs>
                <w:tab w:val="left" w:pos="12240"/>
                <w:tab w:val="left" w:pos="12600"/>
                <w:tab w:val="left" w:pos="13680"/>
              </w:tabs>
              <w:rPr>
                <w:sz w:val="20"/>
                <w:szCs w:val="20"/>
              </w:rPr>
            </w:pPr>
            <w:r>
              <w:rPr>
                <w:sz w:val="20"/>
                <w:szCs w:val="20"/>
              </w:rPr>
              <w:t>6.6</w:t>
            </w:r>
          </w:p>
        </w:tc>
        <w:tc>
          <w:tcPr>
            <w:tcW w:w="810" w:type="dxa"/>
            <w:tcBorders>
              <w:top w:val="nil"/>
              <w:left w:val="nil"/>
              <w:bottom w:val="single" w:sz="4" w:space="0" w:color="auto"/>
              <w:right w:val="single" w:sz="4" w:space="0" w:color="auto"/>
            </w:tcBorders>
            <w:noWrap/>
          </w:tcPr>
          <w:p w:rsidR="006B3A6C" w:rsidRDefault="006B3A6C" w:rsidP="002F3311">
            <w:pPr>
              <w:tabs>
                <w:tab w:val="left" w:pos="12240"/>
                <w:tab w:val="left" w:pos="12600"/>
                <w:tab w:val="left" w:pos="13680"/>
              </w:tabs>
              <w:rPr>
                <w:b/>
                <w:bCs/>
                <w:sz w:val="20"/>
                <w:szCs w:val="20"/>
              </w:rPr>
            </w:pPr>
            <w:r>
              <w:rPr>
                <w:b/>
                <w:bCs/>
                <w:sz w:val="20"/>
                <w:szCs w:val="20"/>
              </w:rPr>
              <w:t>6.5</w:t>
            </w:r>
          </w:p>
        </w:tc>
        <w:tc>
          <w:tcPr>
            <w:tcW w:w="720" w:type="dxa"/>
            <w:tcBorders>
              <w:top w:val="nil"/>
              <w:left w:val="nil"/>
              <w:bottom w:val="single" w:sz="4" w:space="0" w:color="auto"/>
              <w:right w:val="single" w:sz="4" w:space="0" w:color="auto"/>
            </w:tcBorders>
            <w:noWrap/>
          </w:tcPr>
          <w:p w:rsidR="006B3A6C" w:rsidRPr="00E138CE" w:rsidRDefault="006B3A6C" w:rsidP="002F3311">
            <w:pPr>
              <w:tabs>
                <w:tab w:val="left" w:pos="12240"/>
                <w:tab w:val="left" w:pos="12600"/>
                <w:tab w:val="left" w:pos="13680"/>
              </w:tabs>
              <w:jc w:val="both"/>
              <w:rPr>
                <w:bCs/>
                <w:sz w:val="20"/>
                <w:szCs w:val="20"/>
              </w:rPr>
            </w:pPr>
            <w:r w:rsidRPr="00E138CE">
              <w:rPr>
                <w:bCs/>
                <w:sz w:val="20"/>
                <w:szCs w:val="20"/>
              </w:rPr>
              <w:t>6.6</w:t>
            </w:r>
          </w:p>
        </w:tc>
        <w:tc>
          <w:tcPr>
            <w:tcW w:w="900" w:type="dxa"/>
            <w:tcBorders>
              <w:top w:val="nil"/>
              <w:left w:val="nil"/>
              <w:bottom w:val="single" w:sz="4" w:space="0" w:color="auto"/>
              <w:right w:val="single" w:sz="4" w:space="0" w:color="auto"/>
            </w:tcBorders>
            <w:noWrap/>
          </w:tcPr>
          <w:p w:rsidR="006B3A6C" w:rsidRDefault="006B3A6C" w:rsidP="002F3311">
            <w:pPr>
              <w:tabs>
                <w:tab w:val="left" w:pos="12240"/>
                <w:tab w:val="left" w:pos="12600"/>
                <w:tab w:val="left" w:pos="13680"/>
              </w:tabs>
              <w:rPr>
                <w:b/>
                <w:bCs/>
                <w:sz w:val="20"/>
                <w:szCs w:val="20"/>
              </w:rPr>
            </w:pPr>
            <w:r>
              <w:rPr>
                <w:b/>
                <w:bCs/>
                <w:sz w:val="20"/>
                <w:szCs w:val="20"/>
              </w:rPr>
              <w:t>&gt;6.0</w:t>
            </w:r>
          </w:p>
        </w:tc>
        <w:tc>
          <w:tcPr>
            <w:tcW w:w="900" w:type="dxa"/>
            <w:tcBorders>
              <w:top w:val="nil"/>
              <w:left w:val="nil"/>
              <w:bottom w:val="single" w:sz="4" w:space="0" w:color="auto"/>
              <w:right w:val="single" w:sz="4" w:space="0" w:color="auto"/>
            </w:tcBorders>
            <w:noWrap/>
          </w:tcPr>
          <w:p w:rsidR="006B3A6C" w:rsidRDefault="006B3A6C" w:rsidP="002F3311">
            <w:r>
              <w:rPr>
                <w:sz w:val="20"/>
                <w:szCs w:val="20"/>
              </w:rPr>
              <w:t>0</w:t>
            </w:r>
          </w:p>
        </w:tc>
      </w:tr>
      <w:tr w:rsidR="006B3A6C">
        <w:trPr>
          <w:trHeight w:val="269"/>
        </w:trPr>
        <w:tc>
          <w:tcPr>
            <w:tcW w:w="1319" w:type="dxa"/>
            <w:tcBorders>
              <w:top w:val="nil"/>
              <w:left w:val="single" w:sz="4" w:space="0" w:color="auto"/>
              <w:bottom w:val="single" w:sz="4" w:space="0" w:color="auto"/>
              <w:right w:val="single" w:sz="4" w:space="0" w:color="auto"/>
            </w:tcBorders>
            <w:noWrap/>
          </w:tcPr>
          <w:p w:rsidR="006B3A6C" w:rsidRPr="00A73D16" w:rsidRDefault="006B3A6C" w:rsidP="002F3311">
            <w:pPr>
              <w:rPr>
                <w:sz w:val="18"/>
                <w:szCs w:val="18"/>
              </w:rPr>
            </w:pPr>
            <w:proofErr w:type="gramStart"/>
            <w:r w:rsidRPr="00A73D16">
              <w:rPr>
                <w:sz w:val="18"/>
                <w:szCs w:val="18"/>
              </w:rPr>
              <w:t>pH</w:t>
            </w:r>
            <w:proofErr w:type="gramEnd"/>
            <w:r w:rsidRPr="00A73D16">
              <w:rPr>
                <w:sz w:val="18"/>
                <w:szCs w:val="18"/>
              </w:rPr>
              <w:t xml:space="preserve"> high</w:t>
            </w:r>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2F3311">
            <w:pPr>
              <w:tabs>
                <w:tab w:val="left" w:pos="12240"/>
                <w:tab w:val="left" w:pos="12600"/>
                <w:tab w:val="left" w:pos="13680"/>
              </w:tabs>
              <w:rPr>
                <w:b/>
                <w:bCs/>
                <w:sz w:val="20"/>
                <w:szCs w:val="20"/>
              </w:rPr>
            </w:pPr>
            <w:r>
              <w:rPr>
                <w:b/>
                <w:bCs/>
                <w:sz w:val="20"/>
                <w:szCs w:val="20"/>
              </w:rPr>
              <w:t>6.8</w:t>
            </w:r>
          </w:p>
        </w:tc>
        <w:tc>
          <w:tcPr>
            <w:tcW w:w="900" w:type="dxa"/>
            <w:tcBorders>
              <w:top w:val="single" w:sz="4" w:space="0" w:color="auto"/>
              <w:left w:val="single" w:sz="4" w:space="0" w:color="auto"/>
              <w:bottom w:val="single" w:sz="4" w:space="0" w:color="auto"/>
              <w:right w:val="single" w:sz="4" w:space="0" w:color="auto"/>
            </w:tcBorders>
          </w:tcPr>
          <w:p w:rsidR="006B3A6C" w:rsidRPr="002F3311" w:rsidRDefault="006B3A6C" w:rsidP="002F3311">
            <w:pPr>
              <w:tabs>
                <w:tab w:val="left" w:pos="12240"/>
                <w:tab w:val="left" w:pos="12600"/>
                <w:tab w:val="left" w:pos="13680"/>
              </w:tabs>
              <w:rPr>
                <w:bCs/>
                <w:sz w:val="20"/>
                <w:szCs w:val="20"/>
              </w:rPr>
            </w:pPr>
            <w:r w:rsidRPr="002F3311">
              <w:rPr>
                <w:bCs/>
                <w:sz w:val="20"/>
                <w:szCs w:val="20"/>
              </w:rPr>
              <w:t>6.8</w:t>
            </w:r>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2F3311">
            <w:pPr>
              <w:tabs>
                <w:tab w:val="left" w:pos="12240"/>
                <w:tab w:val="left" w:pos="12600"/>
                <w:tab w:val="left" w:pos="13680"/>
              </w:tabs>
              <w:rPr>
                <w:bCs/>
                <w:sz w:val="20"/>
                <w:szCs w:val="20"/>
              </w:rPr>
            </w:pPr>
            <w:r w:rsidRPr="00903731">
              <w:rPr>
                <w:bCs/>
                <w:sz w:val="20"/>
                <w:szCs w:val="20"/>
              </w:rPr>
              <w:t>6.8</w:t>
            </w:r>
          </w:p>
        </w:tc>
        <w:tc>
          <w:tcPr>
            <w:tcW w:w="720" w:type="dxa"/>
            <w:tcBorders>
              <w:top w:val="nil"/>
              <w:left w:val="single" w:sz="4" w:space="0" w:color="auto"/>
              <w:bottom w:val="single" w:sz="4" w:space="0" w:color="auto"/>
              <w:right w:val="single" w:sz="4" w:space="0" w:color="auto"/>
            </w:tcBorders>
            <w:noWrap/>
          </w:tcPr>
          <w:p w:rsidR="006B3A6C" w:rsidRDefault="006B3A6C" w:rsidP="002F3311">
            <w:pPr>
              <w:tabs>
                <w:tab w:val="left" w:pos="12240"/>
                <w:tab w:val="left" w:pos="12600"/>
                <w:tab w:val="left" w:pos="13680"/>
              </w:tabs>
              <w:rPr>
                <w:sz w:val="20"/>
                <w:szCs w:val="20"/>
              </w:rPr>
            </w:pPr>
            <w:r>
              <w:rPr>
                <w:sz w:val="20"/>
                <w:szCs w:val="20"/>
              </w:rPr>
              <w:t>6.7</w:t>
            </w:r>
          </w:p>
        </w:tc>
        <w:tc>
          <w:tcPr>
            <w:tcW w:w="720" w:type="dxa"/>
            <w:tcBorders>
              <w:top w:val="nil"/>
              <w:left w:val="nil"/>
              <w:bottom w:val="single" w:sz="4" w:space="0" w:color="auto"/>
              <w:right w:val="single" w:sz="4" w:space="0" w:color="auto"/>
            </w:tcBorders>
            <w:noWrap/>
          </w:tcPr>
          <w:p w:rsidR="006B3A6C" w:rsidRDefault="006B3A6C" w:rsidP="002F3311">
            <w:pPr>
              <w:tabs>
                <w:tab w:val="left" w:pos="12240"/>
                <w:tab w:val="left" w:pos="12600"/>
                <w:tab w:val="left" w:pos="13680"/>
              </w:tabs>
              <w:rPr>
                <w:sz w:val="20"/>
                <w:szCs w:val="20"/>
              </w:rPr>
            </w:pPr>
            <w:r>
              <w:rPr>
                <w:sz w:val="20"/>
                <w:szCs w:val="20"/>
              </w:rPr>
              <w:t>6.8</w:t>
            </w:r>
          </w:p>
        </w:tc>
        <w:tc>
          <w:tcPr>
            <w:tcW w:w="810" w:type="dxa"/>
            <w:tcBorders>
              <w:top w:val="nil"/>
              <w:left w:val="nil"/>
              <w:bottom w:val="single" w:sz="4" w:space="0" w:color="auto"/>
              <w:right w:val="single" w:sz="4" w:space="0" w:color="auto"/>
            </w:tcBorders>
            <w:noWrap/>
          </w:tcPr>
          <w:p w:rsidR="006B3A6C" w:rsidRDefault="006B3A6C" w:rsidP="002F3311">
            <w:pPr>
              <w:tabs>
                <w:tab w:val="left" w:pos="12240"/>
                <w:tab w:val="left" w:pos="12600"/>
                <w:tab w:val="left" w:pos="13680"/>
              </w:tabs>
              <w:rPr>
                <w:b/>
                <w:bCs/>
                <w:sz w:val="20"/>
                <w:szCs w:val="20"/>
              </w:rPr>
            </w:pPr>
            <w:r>
              <w:rPr>
                <w:b/>
                <w:bCs/>
                <w:sz w:val="20"/>
                <w:szCs w:val="20"/>
              </w:rPr>
              <w:t>6.8</w:t>
            </w:r>
          </w:p>
        </w:tc>
        <w:tc>
          <w:tcPr>
            <w:tcW w:w="720" w:type="dxa"/>
            <w:tcBorders>
              <w:top w:val="nil"/>
              <w:left w:val="nil"/>
              <w:bottom w:val="single" w:sz="4" w:space="0" w:color="auto"/>
              <w:right w:val="single" w:sz="4" w:space="0" w:color="auto"/>
            </w:tcBorders>
            <w:noWrap/>
          </w:tcPr>
          <w:p w:rsidR="006B3A6C" w:rsidRPr="00E138CE" w:rsidRDefault="006B3A6C" w:rsidP="002F3311">
            <w:pPr>
              <w:tabs>
                <w:tab w:val="left" w:pos="12240"/>
                <w:tab w:val="left" w:pos="12600"/>
                <w:tab w:val="left" w:pos="13680"/>
              </w:tabs>
              <w:rPr>
                <w:bCs/>
                <w:sz w:val="20"/>
                <w:szCs w:val="20"/>
              </w:rPr>
            </w:pPr>
            <w:r w:rsidRPr="00E138CE">
              <w:rPr>
                <w:bCs/>
                <w:sz w:val="20"/>
                <w:szCs w:val="20"/>
              </w:rPr>
              <w:t>6.9</w:t>
            </w:r>
          </w:p>
        </w:tc>
        <w:tc>
          <w:tcPr>
            <w:tcW w:w="900" w:type="dxa"/>
            <w:tcBorders>
              <w:top w:val="nil"/>
              <w:left w:val="nil"/>
              <w:bottom w:val="single" w:sz="4" w:space="0" w:color="auto"/>
              <w:right w:val="single" w:sz="4" w:space="0" w:color="auto"/>
            </w:tcBorders>
            <w:noWrap/>
          </w:tcPr>
          <w:p w:rsidR="006B3A6C" w:rsidRDefault="006B3A6C" w:rsidP="002F3311">
            <w:pPr>
              <w:tabs>
                <w:tab w:val="left" w:pos="12240"/>
                <w:tab w:val="left" w:pos="12600"/>
                <w:tab w:val="left" w:pos="13680"/>
              </w:tabs>
              <w:rPr>
                <w:b/>
                <w:bCs/>
                <w:sz w:val="20"/>
                <w:szCs w:val="20"/>
              </w:rPr>
            </w:pPr>
            <w:r>
              <w:rPr>
                <w:b/>
                <w:bCs/>
                <w:sz w:val="20"/>
                <w:szCs w:val="20"/>
              </w:rPr>
              <w:t>&lt;9.0</w:t>
            </w:r>
          </w:p>
        </w:tc>
        <w:tc>
          <w:tcPr>
            <w:tcW w:w="900" w:type="dxa"/>
            <w:tcBorders>
              <w:top w:val="nil"/>
              <w:left w:val="nil"/>
              <w:bottom w:val="single" w:sz="4" w:space="0" w:color="auto"/>
              <w:right w:val="single" w:sz="4" w:space="0" w:color="auto"/>
            </w:tcBorders>
            <w:noWrap/>
          </w:tcPr>
          <w:p w:rsidR="006B3A6C" w:rsidRDefault="006B3A6C" w:rsidP="002F3311">
            <w:r>
              <w:rPr>
                <w:sz w:val="20"/>
                <w:szCs w:val="20"/>
              </w:rPr>
              <w:t>0</w:t>
            </w:r>
          </w:p>
        </w:tc>
      </w:tr>
      <w:tr w:rsidR="006B3A6C">
        <w:trPr>
          <w:trHeight w:val="255"/>
        </w:trPr>
        <w:tc>
          <w:tcPr>
            <w:tcW w:w="1319" w:type="dxa"/>
            <w:tcBorders>
              <w:top w:val="nil"/>
              <w:left w:val="single" w:sz="4" w:space="0" w:color="auto"/>
              <w:bottom w:val="single" w:sz="4" w:space="0" w:color="auto"/>
              <w:right w:val="single" w:sz="4" w:space="0" w:color="auto"/>
            </w:tcBorders>
            <w:noWrap/>
          </w:tcPr>
          <w:p w:rsidR="006B3A6C" w:rsidRPr="00413233" w:rsidRDefault="006B3A6C" w:rsidP="002F3311">
            <w:pPr>
              <w:rPr>
                <w:sz w:val="18"/>
                <w:szCs w:val="18"/>
              </w:rPr>
            </w:pPr>
            <w:r>
              <w:rPr>
                <w:sz w:val="18"/>
                <w:szCs w:val="18"/>
              </w:rPr>
              <w:t>St solids ml/l</w:t>
            </w:r>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2F3311">
            <w:pPr>
              <w:tabs>
                <w:tab w:val="left" w:pos="12240"/>
                <w:tab w:val="left" w:pos="12600"/>
                <w:tab w:val="left" w:pos="13680"/>
              </w:tabs>
              <w:rPr>
                <w:b/>
                <w:bCs/>
                <w:sz w:val="20"/>
                <w:szCs w:val="20"/>
              </w:rPr>
            </w:pPr>
            <w:r>
              <w:rPr>
                <w:b/>
                <w:bCs/>
                <w:sz w:val="20"/>
                <w:szCs w:val="20"/>
              </w:rPr>
              <w:t>0.1</w:t>
            </w:r>
          </w:p>
        </w:tc>
        <w:tc>
          <w:tcPr>
            <w:tcW w:w="900" w:type="dxa"/>
            <w:tcBorders>
              <w:top w:val="single" w:sz="4" w:space="0" w:color="auto"/>
              <w:left w:val="single" w:sz="4" w:space="0" w:color="auto"/>
              <w:bottom w:val="single" w:sz="4" w:space="0" w:color="auto"/>
              <w:right w:val="single" w:sz="4" w:space="0" w:color="auto"/>
            </w:tcBorders>
          </w:tcPr>
          <w:p w:rsidR="006B3A6C" w:rsidRPr="002F3311" w:rsidRDefault="006B3A6C" w:rsidP="002F3311">
            <w:pPr>
              <w:tabs>
                <w:tab w:val="left" w:pos="12240"/>
                <w:tab w:val="left" w:pos="12600"/>
                <w:tab w:val="left" w:pos="13680"/>
              </w:tabs>
              <w:rPr>
                <w:bCs/>
                <w:sz w:val="20"/>
                <w:szCs w:val="20"/>
              </w:rPr>
            </w:pPr>
            <w:r w:rsidRPr="002F3311">
              <w:rPr>
                <w:bCs/>
                <w:sz w:val="20"/>
                <w:szCs w:val="20"/>
              </w:rPr>
              <w:t>0.1</w:t>
            </w:r>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2F3311">
            <w:pPr>
              <w:tabs>
                <w:tab w:val="left" w:pos="12240"/>
                <w:tab w:val="left" w:pos="12600"/>
                <w:tab w:val="left" w:pos="13680"/>
              </w:tabs>
              <w:rPr>
                <w:bCs/>
                <w:sz w:val="20"/>
                <w:szCs w:val="20"/>
              </w:rPr>
            </w:pPr>
            <w:r w:rsidRPr="00903731">
              <w:rPr>
                <w:bCs/>
                <w:sz w:val="20"/>
                <w:szCs w:val="20"/>
              </w:rPr>
              <w:t>0.1</w:t>
            </w:r>
          </w:p>
        </w:tc>
        <w:tc>
          <w:tcPr>
            <w:tcW w:w="720" w:type="dxa"/>
            <w:tcBorders>
              <w:top w:val="nil"/>
              <w:left w:val="single" w:sz="4" w:space="0" w:color="auto"/>
              <w:bottom w:val="single" w:sz="4" w:space="0" w:color="auto"/>
              <w:right w:val="single" w:sz="4" w:space="0" w:color="auto"/>
            </w:tcBorders>
            <w:noWrap/>
          </w:tcPr>
          <w:p w:rsidR="006B3A6C" w:rsidRDefault="006B3A6C" w:rsidP="002F3311">
            <w:pPr>
              <w:tabs>
                <w:tab w:val="left" w:pos="12240"/>
                <w:tab w:val="left" w:pos="12600"/>
                <w:tab w:val="left" w:pos="13680"/>
              </w:tabs>
              <w:rPr>
                <w:bCs/>
                <w:sz w:val="20"/>
                <w:szCs w:val="20"/>
              </w:rPr>
            </w:pPr>
            <w:r>
              <w:rPr>
                <w:bCs/>
                <w:sz w:val="20"/>
                <w:szCs w:val="20"/>
              </w:rPr>
              <w:t>0.1</w:t>
            </w:r>
          </w:p>
        </w:tc>
        <w:tc>
          <w:tcPr>
            <w:tcW w:w="720" w:type="dxa"/>
            <w:tcBorders>
              <w:top w:val="nil"/>
              <w:left w:val="nil"/>
              <w:bottom w:val="single" w:sz="4" w:space="0" w:color="auto"/>
              <w:right w:val="single" w:sz="4" w:space="0" w:color="auto"/>
            </w:tcBorders>
            <w:noWrap/>
          </w:tcPr>
          <w:p w:rsidR="006B3A6C" w:rsidRPr="00476A00" w:rsidRDefault="006B3A6C" w:rsidP="002F3311">
            <w:pPr>
              <w:tabs>
                <w:tab w:val="left" w:pos="12240"/>
                <w:tab w:val="left" w:pos="12600"/>
                <w:tab w:val="left" w:pos="13680"/>
              </w:tabs>
              <w:rPr>
                <w:b/>
                <w:bCs/>
                <w:sz w:val="20"/>
                <w:szCs w:val="20"/>
              </w:rPr>
            </w:pPr>
            <w:r>
              <w:rPr>
                <w:b/>
                <w:bCs/>
                <w:sz w:val="20"/>
                <w:szCs w:val="20"/>
              </w:rPr>
              <w:t>0.15</w:t>
            </w:r>
          </w:p>
        </w:tc>
        <w:tc>
          <w:tcPr>
            <w:tcW w:w="810" w:type="dxa"/>
            <w:tcBorders>
              <w:top w:val="nil"/>
              <w:left w:val="nil"/>
              <w:bottom w:val="single" w:sz="4" w:space="0" w:color="auto"/>
              <w:right w:val="single" w:sz="4" w:space="0" w:color="auto"/>
            </w:tcBorders>
            <w:noWrap/>
          </w:tcPr>
          <w:p w:rsidR="006B3A6C" w:rsidRDefault="006B3A6C" w:rsidP="002F3311">
            <w:pPr>
              <w:tabs>
                <w:tab w:val="left" w:pos="12240"/>
                <w:tab w:val="left" w:pos="12600"/>
                <w:tab w:val="left" w:pos="13680"/>
              </w:tabs>
              <w:rPr>
                <w:b/>
                <w:bCs/>
                <w:sz w:val="20"/>
                <w:szCs w:val="20"/>
              </w:rPr>
            </w:pPr>
            <w:r>
              <w:rPr>
                <w:b/>
                <w:bCs/>
                <w:sz w:val="20"/>
                <w:szCs w:val="20"/>
              </w:rPr>
              <w:t>0.11</w:t>
            </w:r>
          </w:p>
        </w:tc>
        <w:tc>
          <w:tcPr>
            <w:tcW w:w="720" w:type="dxa"/>
            <w:tcBorders>
              <w:top w:val="nil"/>
              <w:left w:val="nil"/>
              <w:bottom w:val="single" w:sz="4" w:space="0" w:color="auto"/>
              <w:right w:val="single" w:sz="4" w:space="0" w:color="auto"/>
            </w:tcBorders>
            <w:noWrap/>
          </w:tcPr>
          <w:p w:rsidR="006B3A6C" w:rsidRPr="00E138CE" w:rsidRDefault="006B3A6C" w:rsidP="002F3311">
            <w:pPr>
              <w:tabs>
                <w:tab w:val="left" w:pos="12240"/>
                <w:tab w:val="left" w:pos="12600"/>
                <w:tab w:val="left" w:pos="13680"/>
              </w:tabs>
              <w:rPr>
                <w:bCs/>
                <w:sz w:val="20"/>
                <w:szCs w:val="20"/>
              </w:rPr>
            </w:pPr>
            <w:r w:rsidRPr="00E138CE">
              <w:rPr>
                <w:bCs/>
                <w:sz w:val="20"/>
                <w:szCs w:val="20"/>
              </w:rPr>
              <w:t xml:space="preserve">0.13 </w:t>
            </w:r>
          </w:p>
        </w:tc>
        <w:tc>
          <w:tcPr>
            <w:tcW w:w="900" w:type="dxa"/>
            <w:tcBorders>
              <w:top w:val="nil"/>
              <w:left w:val="nil"/>
              <w:bottom w:val="single" w:sz="4" w:space="0" w:color="auto"/>
              <w:right w:val="single" w:sz="4" w:space="0" w:color="auto"/>
            </w:tcBorders>
            <w:noWrap/>
          </w:tcPr>
          <w:p w:rsidR="006B3A6C" w:rsidRPr="00E85173" w:rsidRDefault="006B3A6C" w:rsidP="002F3311">
            <w:pPr>
              <w:tabs>
                <w:tab w:val="left" w:pos="12240"/>
                <w:tab w:val="left" w:pos="12600"/>
                <w:tab w:val="left" w:pos="13680"/>
              </w:tabs>
              <w:rPr>
                <w:b/>
                <w:bCs/>
                <w:sz w:val="20"/>
                <w:szCs w:val="20"/>
              </w:rPr>
            </w:pPr>
            <w:proofErr w:type="gramStart"/>
            <w:r w:rsidRPr="00E85173">
              <w:rPr>
                <w:b/>
                <w:bCs/>
                <w:sz w:val="20"/>
                <w:szCs w:val="20"/>
              </w:rPr>
              <w:t>report</w:t>
            </w:r>
            <w:proofErr w:type="gramEnd"/>
          </w:p>
        </w:tc>
        <w:tc>
          <w:tcPr>
            <w:tcW w:w="900" w:type="dxa"/>
            <w:tcBorders>
              <w:top w:val="nil"/>
              <w:left w:val="nil"/>
              <w:bottom w:val="single" w:sz="4" w:space="0" w:color="auto"/>
              <w:right w:val="single" w:sz="4" w:space="0" w:color="auto"/>
            </w:tcBorders>
            <w:noWrap/>
          </w:tcPr>
          <w:p w:rsidR="006B3A6C" w:rsidRDefault="006B3A6C" w:rsidP="002F3311">
            <w:r>
              <w:rPr>
                <w:sz w:val="20"/>
                <w:szCs w:val="20"/>
              </w:rPr>
              <w:t>0</w:t>
            </w:r>
          </w:p>
        </w:tc>
      </w:tr>
      <w:tr w:rsidR="006B3A6C">
        <w:trPr>
          <w:trHeight w:val="255"/>
        </w:trPr>
        <w:tc>
          <w:tcPr>
            <w:tcW w:w="1319" w:type="dxa"/>
            <w:tcBorders>
              <w:top w:val="nil"/>
              <w:left w:val="single" w:sz="4" w:space="0" w:color="auto"/>
              <w:bottom w:val="single" w:sz="4" w:space="0" w:color="auto"/>
              <w:right w:val="single" w:sz="4" w:space="0" w:color="auto"/>
            </w:tcBorders>
            <w:noWrap/>
          </w:tcPr>
          <w:p w:rsidR="006B3A6C" w:rsidRPr="00A73D16" w:rsidRDefault="006B3A6C" w:rsidP="002F3311">
            <w:pPr>
              <w:rPr>
                <w:sz w:val="18"/>
                <w:szCs w:val="18"/>
              </w:rPr>
            </w:pPr>
            <w:r w:rsidRPr="00A73D16">
              <w:rPr>
                <w:sz w:val="18"/>
                <w:szCs w:val="18"/>
              </w:rPr>
              <w:t>TRC mg/l</w:t>
            </w:r>
            <w:r>
              <w:rPr>
                <w:sz w:val="18"/>
                <w:szCs w:val="18"/>
              </w:rPr>
              <w:t xml:space="preserve"> max</w:t>
            </w:r>
          </w:p>
        </w:tc>
        <w:tc>
          <w:tcPr>
            <w:tcW w:w="900" w:type="dxa"/>
            <w:tcBorders>
              <w:top w:val="single" w:sz="4" w:space="0" w:color="auto"/>
              <w:left w:val="single" w:sz="4" w:space="0" w:color="auto"/>
              <w:bottom w:val="single" w:sz="4" w:space="0" w:color="auto"/>
              <w:right w:val="single" w:sz="4" w:space="0" w:color="auto"/>
            </w:tcBorders>
            <w:vAlign w:val="bottom"/>
          </w:tcPr>
          <w:p w:rsidR="006B3A6C" w:rsidRPr="00903731" w:rsidRDefault="006B3A6C" w:rsidP="002F3311">
            <w:pPr>
              <w:rPr>
                <w:b/>
                <w:bCs/>
                <w:sz w:val="20"/>
                <w:szCs w:val="20"/>
              </w:rPr>
            </w:pPr>
            <w:r>
              <w:rPr>
                <w:b/>
                <w:bCs/>
                <w:sz w:val="20"/>
                <w:szCs w:val="20"/>
              </w:rPr>
              <w:t>0.03</w:t>
            </w:r>
          </w:p>
        </w:tc>
        <w:tc>
          <w:tcPr>
            <w:tcW w:w="900" w:type="dxa"/>
            <w:tcBorders>
              <w:top w:val="single" w:sz="4" w:space="0" w:color="auto"/>
              <w:left w:val="single" w:sz="4" w:space="0" w:color="auto"/>
              <w:bottom w:val="single" w:sz="4" w:space="0" w:color="auto"/>
              <w:right w:val="single" w:sz="4" w:space="0" w:color="auto"/>
            </w:tcBorders>
            <w:vAlign w:val="bottom"/>
          </w:tcPr>
          <w:p w:rsidR="006B3A6C" w:rsidRPr="002F3311" w:rsidRDefault="006B3A6C" w:rsidP="002F3311">
            <w:pPr>
              <w:rPr>
                <w:bCs/>
                <w:sz w:val="20"/>
                <w:szCs w:val="20"/>
              </w:rPr>
            </w:pPr>
            <w:r w:rsidRPr="002F3311">
              <w:rPr>
                <w:bCs/>
                <w:sz w:val="20"/>
                <w:szCs w:val="20"/>
              </w:rPr>
              <w:t>0.02</w:t>
            </w:r>
          </w:p>
        </w:tc>
        <w:tc>
          <w:tcPr>
            <w:tcW w:w="900" w:type="dxa"/>
            <w:tcBorders>
              <w:top w:val="single" w:sz="4" w:space="0" w:color="auto"/>
              <w:left w:val="single" w:sz="4" w:space="0" w:color="auto"/>
              <w:bottom w:val="single" w:sz="4" w:space="0" w:color="auto"/>
              <w:right w:val="single" w:sz="4" w:space="0" w:color="auto"/>
            </w:tcBorders>
            <w:vAlign w:val="bottom"/>
          </w:tcPr>
          <w:p w:rsidR="006B3A6C" w:rsidRPr="00903731" w:rsidRDefault="006B3A6C" w:rsidP="002F3311">
            <w:pPr>
              <w:rPr>
                <w:bCs/>
                <w:sz w:val="20"/>
                <w:szCs w:val="20"/>
              </w:rPr>
            </w:pPr>
            <w:proofErr w:type="spellStart"/>
            <w:proofErr w:type="gramStart"/>
            <w:r w:rsidRPr="00903731">
              <w:rPr>
                <w:bCs/>
                <w:sz w:val="20"/>
                <w:szCs w:val="20"/>
              </w:rPr>
              <w:t>na</w:t>
            </w:r>
            <w:proofErr w:type="spellEnd"/>
            <w:proofErr w:type="gramEnd"/>
          </w:p>
        </w:tc>
        <w:tc>
          <w:tcPr>
            <w:tcW w:w="720" w:type="dxa"/>
            <w:tcBorders>
              <w:top w:val="nil"/>
              <w:left w:val="single" w:sz="4" w:space="0" w:color="auto"/>
              <w:bottom w:val="single" w:sz="4" w:space="0" w:color="auto"/>
              <w:right w:val="single" w:sz="4" w:space="0" w:color="auto"/>
            </w:tcBorders>
            <w:noWrap/>
            <w:vAlign w:val="bottom"/>
          </w:tcPr>
          <w:p w:rsidR="006B3A6C" w:rsidRPr="00153CDB" w:rsidRDefault="006B3A6C" w:rsidP="002F3311">
            <w:pPr>
              <w:rPr>
                <w:bCs/>
                <w:sz w:val="20"/>
                <w:szCs w:val="20"/>
              </w:rPr>
            </w:pPr>
            <w:r>
              <w:rPr>
                <w:bCs/>
                <w:sz w:val="20"/>
                <w:szCs w:val="20"/>
              </w:rPr>
              <w:t>0.02</w:t>
            </w:r>
          </w:p>
        </w:tc>
        <w:tc>
          <w:tcPr>
            <w:tcW w:w="720" w:type="dxa"/>
            <w:tcBorders>
              <w:top w:val="nil"/>
              <w:left w:val="nil"/>
              <w:bottom w:val="single" w:sz="4" w:space="0" w:color="auto"/>
              <w:right w:val="single" w:sz="4" w:space="0" w:color="auto"/>
            </w:tcBorders>
            <w:noWrap/>
            <w:vAlign w:val="bottom"/>
          </w:tcPr>
          <w:p w:rsidR="006B3A6C" w:rsidRPr="00153CDB" w:rsidRDefault="006B3A6C" w:rsidP="002F3311">
            <w:pPr>
              <w:rPr>
                <w:bCs/>
                <w:sz w:val="20"/>
                <w:szCs w:val="20"/>
              </w:rPr>
            </w:pPr>
            <w:r>
              <w:rPr>
                <w:bCs/>
                <w:sz w:val="20"/>
                <w:szCs w:val="20"/>
              </w:rPr>
              <w:t>0.03</w:t>
            </w:r>
          </w:p>
        </w:tc>
        <w:tc>
          <w:tcPr>
            <w:tcW w:w="810" w:type="dxa"/>
            <w:tcBorders>
              <w:top w:val="nil"/>
              <w:left w:val="nil"/>
              <w:bottom w:val="single" w:sz="4" w:space="0" w:color="auto"/>
              <w:right w:val="single" w:sz="4" w:space="0" w:color="auto"/>
            </w:tcBorders>
            <w:noWrap/>
            <w:vAlign w:val="bottom"/>
          </w:tcPr>
          <w:p w:rsidR="006B3A6C" w:rsidRDefault="006B3A6C" w:rsidP="002F3311">
            <w:pPr>
              <w:rPr>
                <w:b/>
                <w:bCs/>
                <w:sz w:val="20"/>
                <w:szCs w:val="20"/>
              </w:rPr>
            </w:pPr>
            <w:proofErr w:type="spellStart"/>
            <w:proofErr w:type="gramStart"/>
            <w:r>
              <w:rPr>
                <w:b/>
                <w:bCs/>
                <w:sz w:val="20"/>
                <w:szCs w:val="20"/>
              </w:rPr>
              <w:t>na</w:t>
            </w:r>
            <w:proofErr w:type="spellEnd"/>
            <w:proofErr w:type="gramEnd"/>
          </w:p>
        </w:tc>
        <w:tc>
          <w:tcPr>
            <w:tcW w:w="720" w:type="dxa"/>
            <w:tcBorders>
              <w:top w:val="nil"/>
              <w:left w:val="nil"/>
              <w:bottom w:val="single" w:sz="4" w:space="0" w:color="auto"/>
              <w:right w:val="single" w:sz="4" w:space="0" w:color="auto"/>
            </w:tcBorders>
            <w:noWrap/>
            <w:vAlign w:val="bottom"/>
          </w:tcPr>
          <w:p w:rsidR="006B3A6C" w:rsidRPr="00E138CE" w:rsidRDefault="006B3A6C" w:rsidP="002F3311">
            <w:pPr>
              <w:rPr>
                <w:bCs/>
                <w:sz w:val="20"/>
                <w:szCs w:val="20"/>
              </w:rPr>
            </w:pPr>
            <w:r w:rsidRPr="00E138CE">
              <w:rPr>
                <w:bCs/>
                <w:sz w:val="20"/>
                <w:szCs w:val="20"/>
              </w:rPr>
              <w:t>.02</w:t>
            </w:r>
          </w:p>
        </w:tc>
        <w:tc>
          <w:tcPr>
            <w:tcW w:w="900" w:type="dxa"/>
            <w:tcBorders>
              <w:top w:val="nil"/>
              <w:left w:val="nil"/>
              <w:bottom w:val="single" w:sz="4" w:space="0" w:color="auto"/>
              <w:right w:val="single" w:sz="4" w:space="0" w:color="auto"/>
            </w:tcBorders>
            <w:noWrap/>
            <w:vAlign w:val="bottom"/>
          </w:tcPr>
          <w:p w:rsidR="006B3A6C" w:rsidRDefault="006B3A6C" w:rsidP="002F3311">
            <w:pPr>
              <w:rPr>
                <w:b/>
                <w:bCs/>
                <w:sz w:val="20"/>
                <w:szCs w:val="20"/>
              </w:rPr>
            </w:pPr>
            <w:r>
              <w:rPr>
                <w:b/>
                <w:bCs/>
                <w:sz w:val="20"/>
                <w:szCs w:val="20"/>
              </w:rPr>
              <w:t>&lt;0.3</w:t>
            </w:r>
          </w:p>
        </w:tc>
        <w:tc>
          <w:tcPr>
            <w:tcW w:w="900" w:type="dxa"/>
            <w:tcBorders>
              <w:top w:val="nil"/>
              <w:left w:val="nil"/>
              <w:bottom w:val="single" w:sz="4" w:space="0" w:color="auto"/>
              <w:right w:val="single" w:sz="4" w:space="0" w:color="auto"/>
            </w:tcBorders>
            <w:noWrap/>
            <w:vAlign w:val="bottom"/>
          </w:tcPr>
          <w:p w:rsidR="006B3A6C" w:rsidRDefault="006B3A6C" w:rsidP="002F3311">
            <w:pPr>
              <w:rPr>
                <w:rFonts w:ascii="Arial" w:hAnsi="Arial" w:cs="Arial"/>
                <w:sz w:val="20"/>
                <w:szCs w:val="20"/>
              </w:rPr>
            </w:pPr>
            <w:r>
              <w:rPr>
                <w:rFonts w:ascii="Arial" w:hAnsi="Arial" w:cs="Arial"/>
                <w:sz w:val="20"/>
                <w:szCs w:val="20"/>
              </w:rPr>
              <w:t>0</w:t>
            </w:r>
          </w:p>
        </w:tc>
      </w:tr>
      <w:tr w:rsidR="006B3A6C">
        <w:trPr>
          <w:trHeight w:val="255"/>
        </w:trPr>
        <w:tc>
          <w:tcPr>
            <w:tcW w:w="1319" w:type="dxa"/>
            <w:tcBorders>
              <w:top w:val="nil"/>
              <w:left w:val="single" w:sz="4" w:space="0" w:color="auto"/>
              <w:bottom w:val="single" w:sz="4" w:space="0" w:color="auto"/>
              <w:right w:val="single" w:sz="4" w:space="0" w:color="auto"/>
            </w:tcBorders>
            <w:noWrap/>
          </w:tcPr>
          <w:p w:rsidR="006B3A6C" w:rsidRPr="00A660AE" w:rsidRDefault="006B3A6C" w:rsidP="000C632F">
            <w:pPr>
              <w:rPr>
                <w:sz w:val="20"/>
                <w:szCs w:val="20"/>
              </w:rPr>
            </w:pPr>
            <w:r w:rsidRPr="00A660AE">
              <w:rPr>
                <w:sz w:val="20"/>
                <w:szCs w:val="20"/>
              </w:rPr>
              <w:t xml:space="preserve">Fecal </w:t>
            </w:r>
            <w:proofErr w:type="spellStart"/>
            <w:r w:rsidRPr="00A660AE">
              <w:rPr>
                <w:sz w:val="20"/>
                <w:szCs w:val="20"/>
              </w:rPr>
              <w:t>cfu</w:t>
            </w:r>
            <w:proofErr w:type="spellEnd"/>
            <w:r w:rsidRPr="00A660AE">
              <w:rPr>
                <w:sz w:val="20"/>
                <w:szCs w:val="20"/>
              </w:rPr>
              <w:t xml:space="preserve"> </w:t>
            </w:r>
            <w:proofErr w:type="spellStart"/>
            <w:r w:rsidRPr="00A660AE">
              <w:rPr>
                <w:sz w:val="20"/>
                <w:szCs w:val="20"/>
              </w:rPr>
              <w:t>ave</w:t>
            </w:r>
            <w:proofErr w:type="spellEnd"/>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0C632F">
            <w:pPr>
              <w:tabs>
                <w:tab w:val="left" w:pos="12240"/>
                <w:tab w:val="left" w:pos="12600"/>
                <w:tab w:val="left" w:pos="13680"/>
              </w:tabs>
              <w:rPr>
                <w:b/>
                <w:bCs/>
                <w:sz w:val="20"/>
                <w:szCs w:val="20"/>
              </w:rPr>
            </w:pPr>
            <w:r>
              <w:rPr>
                <w:b/>
                <w:bCs/>
                <w:sz w:val="20"/>
                <w:szCs w:val="20"/>
              </w:rPr>
              <w:t>&lt;8</w:t>
            </w:r>
          </w:p>
        </w:tc>
        <w:tc>
          <w:tcPr>
            <w:tcW w:w="900" w:type="dxa"/>
            <w:tcBorders>
              <w:top w:val="single" w:sz="4" w:space="0" w:color="auto"/>
              <w:left w:val="single" w:sz="4" w:space="0" w:color="auto"/>
              <w:bottom w:val="single" w:sz="4" w:space="0" w:color="auto"/>
              <w:right w:val="single" w:sz="4" w:space="0" w:color="auto"/>
            </w:tcBorders>
          </w:tcPr>
          <w:p w:rsidR="006B3A6C" w:rsidRPr="002F3311" w:rsidRDefault="006B3A6C" w:rsidP="000C632F">
            <w:pPr>
              <w:tabs>
                <w:tab w:val="left" w:pos="12240"/>
                <w:tab w:val="left" w:pos="12600"/>
                <w:tab w:val="left" w:pos="13680"/>
              </w:tabs>
              <w:rPr>
                <w:bCs/>
                <w:sz w:val="20"/>
                <w:szCs w:val="20"/>
              </w:rPr>
            </w:pPr>
            <w:r w:rsidRPr="002F3311">
              <w:rPr>
                <w:bCs/>
                <w:sz w:val="20"/>
                <w:szCs w:val="20"/>
              </w:rPr>
              <w:t>&lt;8</w:t>
            </w:r>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0C632F">
            <w:pPr>
              <w:tabs>
                <w:tab w:val="left" w:pos="12240"/>
                <w:tab w:val="left" w:pos="12600"/>
                <w:tab w:val="left" w:pos="13680"/>
              </w:tabs>
              <w:rPr>
                <w:bCs/>
                <w:sz w:val="20"/>
                <w:szCs w:val="20"/>
              </w:rPr>
            </w:pPr>
            <w:proofErr w:type="spellStart"/>
            <w:proofErr w:type="gramStart"/>
            <w:r w:rsidRPr="00903731">
              <w:rPr>
                <w:bCs/>
                <w:sz w:val="20"/>
                <w:szCs w:val="20"/>
              </w:rPr>
              <w:t>na</w:t>
            </w:r>
            <w:proofErr w:type="spellEnd"/>
            <w:proofErr w:type="gramEnd"/>
          </w:p>
        </w:tc>
        <w:tc>
          <w:tcPr>
            <w:tcW w:w="720" w:type="dxa"/>
            <w:tcBorders>
              <w:top w:val="nil"/>
              <w:left w:val="single" w:sz="4" w:space="0" w:color="auto"/>
              <w:bottom w:val="single" w:sz="4" w:space="0" w:color="auto"/>
              <w:right w:val="single" w:sz="4" w:space="0" w:color="auto"/>
            </w:tcBorders>
            <w:noWrap/>
          </w:tcPr>
          <w:p w:rsidR="006B3A6C" w:rsidRPr="00903731" w:rsidRDefault="006B3A6C" w:rsidP="000C632F">
            <w:pPr>
              <w:tabs>
                <w:tab w:val="left" w:pos="12240"/>
                <w:tab w:val="left" w:pos="12600"/>
                <w:tab w:val="left" w:pos="13680"/>
              </w:tabs>
              <w:rPr>
                <w:b/>
                <w:bCs/>
                <w:sz w:val="20"/>
                <w:szCs w:val="20"/>
              </w:rPr>
            </w:pPr>
            <w:r>
              <w:rPr>
                <w:b/>
                <w:bCs/>
                <w:sz w:val="20"/>
                <w:szCs w:val="20"/>
              </w:rPr>
              <w:t>&lt;8</w:t>
            </w:r>
          </w:p>
        </w:tc>
        <w:tc>
          <w:tcPr>
            <w:tcW w:w="720" w:type="dxa"/>
            <w:tcBorders>
              <w:top w:val="nil"/>
              <w:left w:val="nil"/>
              <w:bottom w:val="single" w:sz="4" w:space="0" w:color="auto"/>
              <w:right w:val="single" w:sz="4" w:space="0" w:color="auto"/>
            </w:tcBorders>
            <w:noWrap/>
          </w:tcPr>
          <w:p w:rsidR="006B3A6C" w:rsidRPr="00903731" w:rsidRDefault="006B3A6C" w:rsidP="000C632F">
            <w:pPr>
              <w:tabs>
                <w:tab w:val="left" w:pos="12240"/>
                <w:tab w:val="left" w:pos="12600"/>
                <w:tab w:val="left" w:pos="13680"/>
              </w:tabs>
              <w:rPr>
                <w:b/>
                <w:bCs/>
                <w:sz w:val="20"/>
                <w:szCs w:val="20"/>
              </w:rPr>
            </w:pPr>
            <w:r>
              <w:rPr>
                <w:b/>
                <w:bCs/>
                <w:sz w:val="20"/>
                <w:szCs w:val="20"/>
              </w:rPr>
              <w:t>&lt;8</w:t>
            </w:r>
          </w:p>
        </w:tc>
        <w:tc>
          <w:tcPr>
            <w:tcW w:w="810" w:type="dxa"/>
            <w:tcBorders>
              <w:top w:val="nil"/>
              <w:left w:val="nil"/>
              <w:bottom w:val="single" w:sz="4" w:space="0" w:color="auto"/>
              <w:right w:val="single" w:sz="4" w:space="0" w:color="auto"/>
            </w:tcBorders>
            <w:noWrap/>
          </w:tcPr>
          <w:p w:rsidR="006B3A6C" w:rsidRDefault="006B3A6C" w:rsidP="000C632F">
            <w:pPr>
              <w:tabs>
                <w:tab w:val="left" w:pos="12240"/>
                <w:tab w:val="left" w:pos="12600"/>
                <w:tab w:val="left" w:pos="13680"/>
              </w:tabs>
              <w:rPr>
                <w:b/>
                <w:bCs/>
                <w:sz w:val="20"/>
                <w:szCs w:val="20"/>
              </w:rPr>
            </w:pPr>
            <w:r>
              <w:rPr>
                <w:b/>
                <w:bCs/>
                <w:sz w:val="20"/>
                <w:szCs w:val="20"/>
              </w:rPr>
              <w:t>&lt;8</w:t>
            </w:r>
          </w:p>
        </w:tc>
        <w:tc>
          <w:tcPr>
            <w:tcW w:w="720" w:type="dxa"/>
            <w:tcBorders>
              <w:top w:val="nil"/>
              <w:left w:val="nil"/>
              <w:bottom w:val="single" w:sz="4" w:space="0" w:color="auto"/>
              <w:right w:val="single" w:sz="4" w:space="0" w:color="auto"/>
            </w:tcBorders>
            <w:noWrap/>
          </w:tcPr>
          <w:p w:rsidR="006B3A6C" w:rsidRPr="00E138CE" w:rsidRDefault="006B3A6C" w:rsidP="000C632F">
            <w:pPr>
              <w:tabs>
                <w:tab w:val="left" w:pos="12240"/>
                <w:tab w:val="left" w:pos="12600"/>
                <w:tab w:val="left" w:pos="13680"/>
              </w:tabs>
              <w:rPr>
                <w:bCs/>
                <w:sz w:val="20"/>
                <w:szCs w:val="20"/>
              </w:rPr>
            </w:pPr>
            <w:r w:rsidRPr="00E138CE">
              <w:rPr>
                <w:bCs/>
                <w:sz w:val="20"/>
                <w:szCs w:val="20"/>
              </w:rPr>
              <w:t>11.34</w:t>
            </w:r>
          </w:p>
        </w:tc>
        <w:tc>
          <w:tcPr>
            <w:tcW w:w="900" w:type="dxa"/>
            <w:tcBorders>
              <w:top w:val="nil"/>
              <w:left w:val="nil"/>
              <w:bottom w:val="single" w:sz="4" w:space="0" w:color="auto"/>
              <w:right w:val="single" w:sz="4" w:space="0" w:color="auto"/>
            </w:tcBorders>
            <w:noWrap/>
          </w:tcPr>
          <w:p w:rsidR="006B3A6C" w:rsidRPr="0056180D" w:rsidRDefault="006B3A6C" w:rsidP="000C632F">
            <w:pPr>
              <w:tabs>
                <w:tab w:val="left" w:pos="12240"/>
                <w:tab w:val="left" w:pos="12600"/>
                <w:tab w:val="left" w:pos="13680"/>
              </w:tabs>
              <w:rPr>
                <w:b/>
                <w:bCs/>
                <w:sz w:val="18"/>
                <w:szCs w:val="18"/>
              </w:rPr>
            </w:pPr>
            <w:r w:rsidRPr="0056180D">
              <w:rPr>
                <w:b/>
                <w:bCs/>
                <w:sz w:val="18"/>
                <w:szCs w:val="18"/>
              </w:rPr>
              <w:t>&lt;14</w:t>
            </w:r>
          </w:p>
        </w:tc>
        <w:tc>
          <w:tcPr>
            <w:tcW w:w="900" w:type="dxa"/>
            <w:tcBorders>
              <w:top w:val="nil"/>
              <w:left w:val="nil"/>
              <w:bottom w:val="single" w:sz="4" w:space="0" w:color="auto"/>
              <w:right w:val="single" w:sz="4" w:space="0" w:color="auto"/>
            </w:tcBorders>
            <w:noWrap/>
          </w:tcPr>
          <w:p w:rsidR="006B3A6C" w:rsidRDefault="006B3A6C" w:rsidP="000C632F">
            <w:r w:rsidRPr="009F483C">
              <w:rPr>
                <w:sz w:val="20"/>
                <w:szCs w:val="20"/>
              </w:rPr>
              <w:t>0</w:t>
            </w:r>
          </w:p>
        </w:tc>
      </w:tr>
      <w:tr w:rsidR="006B3A6C">
        <w:trPr>
          <w:trHeight w:val="255"/>
        </w:trPr>
        <w:tc>
          <w:tcPr>
            <w:tcW w:w="1319" w:type="dxa"/>
            <w:tcBorders>
              <w:top w:val="nil"/>
              <w:left w:val="single" w:sz="4" w:space="0" w:color="auto"/>
              <w:bottom w:val="single" w:sz="4" w:space="0" w:color="auto"/>
              <w:right w:val="single" w:sz="4" w:space="0" w:color="auto"/>
            </w:tcBorders>
            <w:noWrap/>
          </w:tcPr>
          <w:p w:rsidR="006B3A6C" w:rsidRPr="00A660AE" w:rsidRDefault="006B3A6C" w:rsidP="000C632F">
            <w:pPr>
              <w:rPr>
                <w:sz w:val="19"/>
                <w:szCs w:val="19"/>
              </w:rPr>
            </w:pPr>
            <w:r w:rsidRPr="00A660AE">
              <w:rPr>
                <w:sz w:val="19"/>
                <w:szCs w:val="19"/>
              </w:rPr>
              <w:t xml:space="preserve">Fecal </w:t>
            </w:r>
            <w:proofErr w:type="spellStart"/>
            <w:r w:rsidRPr="00A660AE">
              <w:rPr>
                <w:sz w:val="19"/>
                <w:szCs w:val="19"/>
              </w:rPr>
              <w:t>cfu</w:t>
            </w:r>
            <w:proofErr w:type="spellEnd"/>
            <w:r w:rsidRPr="00A660AE">
              <w:rPr>
                <w:sz w:val="19"/>
                <w:szCs w:val="19"/>
              </w:rPr>
              <w:t xml:space="preserve"> max</w:t>
            </w:r>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0C632F">
            <w:pPr>
              <w:tabs>
                <w:tab w:val="left" w:pos="12240"/>
                <w:tab w:val="left" w:pos="12600"/>
                <w:tab w:val="left" w:pos="13680"/>
              </w:tabs>
              <w:rPr>
                <w:b/>
                <w:bCs/>
                <w:sz w:val="20"/>
                <w:szCs w:val="20"/>
              </w:rPr>
            </w:pPr>
            <w:r>
              <w:rPr>
                <w:b/>
                <w:bCs/>
                <w:sz w:val="20"/>
                <w:szCs w:val="20"/>
              </w:rPr>
              <w:t>&lt;8</w:t>
            </w:r>
          </w:p>
        </w:tc>
        <w:tc>
          <w:tcPr>
            <w:tcW w:w="900" w:type="dxa"/>
            <w:tcBorders>
              <w:top w:val="single" w:sz="4" w:space="0" w:color="auto"/>
              <w:left w:val="single" w:sz="4" w:space="0" w:color="auto"/>
              <w:bottom w:val="single" w:sz="4" w:space="0" w:color="auto"/>
              <w:right w:val="single" w:sz="4" w:space="0" w:color="auto"/>
            </w:tcBorders>
          </w:tcPr>
          <w:p w:rsidR="006B3A6C" w:rsidRPr="002F3311" w:rsidRDefault="006B3A6C" w:rsidP="000C632F">
            <w:pPr>
              <w:tabs>
                <w:tab w:val="left" w:pos="12240"/>
                <w:tab w:val="left" w:pos="12600"/>
                <w:tab w:val="left" w:pos="13680"/>
              </w:tabs>
              <w:rPr>
                <w:bCs/>
                <w:sz w:val="20"/>
                <w:szCs w:val="20"/>
              </w:rPr>
            </w:pPr>
            <w:r w:rsidRPr="002F3311">
              <w:rPr>
                <w:bCs/>
                <w:sz w:val="20"/>
                <w:szCs w:val="20"/>
              </w:rPr>
              <w:t>&lt;8</w:t>
            </w:r>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0C632F">
            <w:pPr>
              <w:tabs>
                <w:tab w:val="left" w:pos="12240"/>
                <w:tab w:val="left" w:pos="12600"/>
                <w:tab w:val="left" w:pos="13680"/>
              </w:tabs>
              <w:rPr>
                <w:bCs/>
                <w:sz w:val="20"/>
                <w:szCs w:val="20"/>
              </w:rPr>
            </w:pPr>
            <w:proofErr w:type="spellStart"/>
            <w:proofErr w:type="gramStart"/>
            <w:r w:rsidRPr="00903731">
              <w:rPr>
                <w:bCs/>
                <w:sz w:val="20"/>
                <w:szCs w:val="20"/>
              </w:rPr>
              <w:t>na</w:t>
            </w:r>
            <w:proofErr w:type="spellEnd"/>
            <w:proofErr w:type="gramEnd"/>
          </w:p>
        </w:tc>
        <w:tc>
          <w:tcPr>
            <w:tcW w:w="720" w:type="dxa"/>
            <w:tcBorders>
              <w:top w:val="nil"/>
              <w:left w:val="single" w:sz="4" w:space="0" w:color="auto"/>
              <w:bottom w:val="single" w:sz="4" w:space="0" w:color="auto"/>
              <w:right w:val="single" w:sz="4" w:space="0" w:color="auto"/>
            </w:tcBorders>
            <w:noWrap/>
          </w:tcPr>
          <w:p w:rsidR="006B3A6C" w:rsidRPr="00903731" w:rsidRDefault="006B3A6C" w:rsidP="000C632F">
            <w:pPr>
              <w:tabs>
                <w:tab w:val="left" w:pos="12240"/>
                <w:tab w:val="left" w:pos="12600"/>
                <w:tab w:val="left" w:pos="13680"/>
              </w:tabs>
              <w:rPr>
                <w:b/>
                <w:bCs/>
                <w:sz w:val="20"/>
                <w:szCs w:val="20"/>
              </w:rPr>
            </w:pPr>
            <w:r>
              <w:rPr>
                <w:b/>
                <w:bCs/>
                <w:sz w:val="20"/>
                <w:szCs w:val="20"/>
              </w:rPr>
              <w:t>&lt;8</w:t>
            </w:r>
          </w:p>
        </w:tc>
        <w:tc>
          <w:tcPr>
            <w:tcW w:w="720" w:type="dxa"/>
            <w:tcBorders>
              <w:top w:val="nil"/>
              <w:left w:val="nil"/>
              <w:bottom w:val="single" w:sz="4" w:space="0" w:color="auto"/>
              <w:right w:val="single" w:sz="4" w:space="0" w:color="auto"/>
            </w:tcBorders>
            <w:noWrap/>
          </w:tcPr>
          <w:p w:rsidR="006B3A6C" w:rsidRPr="00903731" w:rsidRDefault="006B3A6C" w:rsidP="000C632F">
            <w:pPr>
              <w:tabs>
                <w:tab w:val="left" w:pos="12240"/>
                <w:tab w:val="left" w:pos="12600"/>
                <w:tab w:val="left" w:pos="13680"/>
              </w:tabs>
              <w:rPr>
                <w:b/>
                <w:bCs/>
                <w:sz w:val="20"/>
                <w:szCs w:val="20"/>
              </w:rPr>
            </w:pPr>
            <w:r>
              <w:rPr>
                <w:b/>
                <w:bCs/>
                <w:sz w:val="20"/>
                <w:szCs w:val="20"/>
              </w:rPr>
              <w:t>&lt;8</w:t>
            </w:r>
          </w:p>
        </w:tc>
        <w:tc>
          <w:tcPr>
            <w:tcW w:w="810" w:type="dxa"/>
            <w:tcBorders>
              <w:top w:val="nil"/>
              <w:left w:val="nil"/>
              <w:bottom w:val="single" w:sz="4" w:space="0" w:color="auto"/>
              <w:right w:val="single" w:sz="4" w:space="0" w:color="auto"/>
            </w:tcBorders>
            <w:noWrap/>
          </w:tcPr>
          <w:p w:rsidR="006B3A6C" w:rsidRDefault="006B3A6C" w:rsidP="000C632F">
            <w:pPr>
              <w:tabs>
                <w:tab w:val="left" w:pos="12240"/>
                <w:tab w:val="left" w:pos="12600"/>
                <w:tab w:val="left" w:pos="13680"/>
              </w:tabs>
              <w:rPr>
                <w:b/>
                <w:bCs/>
                <w:sz w:val="20"/>
                <w:szCs w:val="20"/>
              </w:rPr>
            </w:pPr>
            <w:r>
              <w:rPr>
                <w:b/>
                <w:bCs/>
                <w:sz w:val="20"/>
                <w:szCs w:val="20"/>
              </w:rPr>
              <w:t>&lt;8</w:t>
            </w:r>
          </w:p>
        </w:tc>
        <w:tc>
          <w:tcPr>
            <w:tcW w:w="720" w:type="dxa"/>
            <w:tcBorders>
              <w:top w:val="nil"/>
              <w:left w:val="nil"/>
              <w:bottom w:val="single" w:sz="4" w:space="0" w:color="auto"/>
              <w:right w:val="single" w:sz="4" w:space="0" w:color="auto"/>
            </w:tcBorders>
            <w:noWrap/>
          </w:tcPr>
          <w:p w:rsidR="006B3A6C" w:rsidRPr="00E138CE" w:rsidRDefault="006B3A6C" w:rsidP="000C632F">
            <w:pPr>
              <w:tabs>
                <w:tab w:val="left" w:pos="12240"/>
                <w:tab w:val="left" w:pos="12600"/>
                <w:tab w:val="left" w:pos="13680"/>
              </w:tabs>
              <w:rPr>
                <w:bCs/>
                <w:sz w:val="20"/>
                <w:szCs w:val="20"/>
              </w:rPr>
            </w:pPr>
            <w:r w:rsidRPr="00E138CE">
              <w:rPr>
                <w:bCs/>
                <w:sz w:val="20"/>
                <w:szCs w:val="20"/>
              </w:rPr>
              <w:t>20.24</w:t>
            </w:r>
          </w:p>
        </w:tc>
        <w:tc>
          <w:tcPr>
            <w:tcW w:w="900" w:type="dxa"/>
            <w:tcBorders>
              <w:top w:val="nil"/>
              <w:left w:val="nil"/>
              <w:bottom w:val="single" w:sz="4" w:space="0" w:color="auto"/>
              <w:right w:val="single" w:sz="4" w:space="0" w:color="auto"/>
            </w:tcBorders>
            <w:noWrap/>
          </w:tcPr>
          <w:p w:rsidR="006B3A6C" w:rsidRPr="001B19FB" w:rsidRDefault="006B3A6C" w:rsidP="000C632F">
            <w:pPr>
              <w:tabs>
                <w:tab w:val="left" w:pos="12240"/>
                <w:tab w:val="left" w:pos="12600"/>
                <w:tab w:val="left" w:pos="13680"/>
              </w:tabs>
              <w:rPr>
                <w:b/>
                <w:bCs/>
                <w:sz w:val="18"/>
                <w:szCs w:val="18"/>
              </w:rPr>
            </w:pPr>
            <w:r w:rsidRPr="001B19FB">
              <w:rPr>
                <w:b/>
                <w:bCs/>
                <w:sz w:val="18"/>
                <w:szCs w:val="18"/>
              </w:rPr>
              <w:t>&lt;31</w:t>
            </w:r>
          </w:p>
        </w:tc>
        <w:tc>
          <w:tcPr>
            <w:tcW w:w="900" w:type="dxa"/>
            <w:tcBorders>
              <w:top w:val="nil"/>
              <w:left w:val="nil"/>
              <w:bottom w:val="single" w:sz="4" w:space="0" w:color="auto"/>
              <w:right w:val="single" w:sz="4" w:space="0" w:color="auto"/>
            </w:tcBorders>
            <w:noWrap/>
          </w:tcPr>
          <w:p w:rsidR="006B3A6C" w:rsidRDefault="006B3A6C" w:rsidP="000C632F">
            <w:r w:rsidRPr="009F483C">
              <w:rPr>
                <w:sz w:val="20"/>
                <w:szCs w:val="20"/>
              </w:rPr>
              <w:t>0</w:t>
            </w:r>
          </w:p>
        </w:tc>
      </w:tr>
      <w:tr w:rsidR="006B3A6C">
        <w:trPr>
          <w:trHeight w:val="255"/>
        </w:trPr>
        <w:tc>
          <w:tcPr>
            <w:tcW w:w="1319" w:type="dxa"/>
            <w:tcBorders>
              <w:top w:val="nil"/>
              <w:left w:val="single" w:sz="4" w:space="0" w:color="auto"/>
              <w:bottom w:val="single" w:sz="4" w:space="0" w:color="auto"/>
              <w:right w:val="single" w:sz="4" w:space="0" w:color="auto"/>
            </w:tcBorders>
            <w:noWrap/>
          </w:tcPr>
          <w:p w:rsidR="006B3A6C" w:rsidRPr="002F3311" w:rsidRDefault="006B3A6C" w:rsidP="002F3311">
            <w:pPr>
              <w:rPr>
                <w:sz w:val="18"/>
                <w:szCs w:val="18"/>
              </w:rPr>
            </w:pPr>
            <w:proofErr w:type="spellStart"/>
            <w:r w:rsidRPr="002F3311">
              <w:rPr>
                <w:sz w:val="18"/>
                <w:szCs w:val="18"/>
              </w:rPr>
              <w:t>Entero</w:t>
            </w:r>
            <w:proofErr w:type="spellEnd"/>
            <w:r w:rsidRPr="002F3311">
              <w:rPr>
                <w:sz w:val="18"/>
                <w:szCs w:val="18"/>
              </w:rPr>
              <w:t xml:space="preserve"> </w:t>
            </w:r>
            <w:proofErr w:type="spellStart"/>
            <w:r w:rsidRPr="002F3311">
              <w:rPr>
                <w:sz w:val="18"/>
                <w:szCs w:val="18"/>
              </w:rPr>
              <w:t>cfu</w:t>
            </w:r>
            <w:proofErr w:type="spellEnd"/>
            <w:r w:rsidRPr="002F3311">
              <w:rPr>
                <w:sz w:val="18"/>
                <w:szCs w:val="18"/>
              </w:rPr>
              <w:t xml:space="preserve"> </w:t>
            </w:r>
            <w:proofErr w:type="spellStart"/>
            <w:r w:rsidRPr="002F3311">
              <w:rPr>
                <w:sz w:val="18"/>
                <w:szCs w:val="18"/>
              </w:rPr>
              <w:t>ave</w:t>
            </w:r>
            <w:proofErr w:type="spellEnd"/>
          </w:p>
        </w:tc>
        <w:tc>
          <w:tcPr>
            <w:tcW w:w="900" w:type="dxa"/>
            <w:tcBorders>
              <w:top w:val="single" w:sz="4" w:space="0" w:color="auto"/>
              <w:left w:val="single" w:sz="4" w:space="0" w:color="auto"/>
              <w:bottom w:val="single" w:sz="4" w:space="0" w:color="auto"/>
              <w:right w:val="single" w:sz="4" w:space="0" w:color="auto"/>
            </w:tcBorders>
          </w:tcPr>
          <w:p w:rsidR="006B3A6C" w:rsidRPr="002F3311" w:rsidRDefault="006B3A6C" w:rsidP="002F3311">
            <w:pPr>
              <w:tabs>
                <w:tab w:val="left" w:pos="12240"/>
                <w:tab w:val="left" w:pos="12600"/>
                <w:tab w:val="left" w:pos="13680"/>
              </w:tabs>
              <w:rPr>
                <w:b/>
                <w:bCs/>
                <w:sz w:val="20"/>
                <w:szCs w:val="20"/>
              </w:rPr>
            </w:pPr>
            <w:r w:rsidRPr="002F3311">
              <w:rPr>
                <w:b/>
                <w:bCs/>
                <w:sz w:val="20"/>
                <w:szCs w:val="20"/>
              </w:rPr>
              <w:t>&lt;8</w:t>
            </w:r>
          </w:p>
        </w:tc>
        <w:tc>
          <w:tcPr>
            <w:tcW w:w="900" w:type="dxa"/>
            <w:tcBorders>
              <w:top w:val="single" w:sz="4" w:space="0" w:color="auto"/>
              <w:left w:val="single" w:sz="4" w:space="0" w:color="auto"/>
              <w:bottom w:val="single" w:sz="4" w:space="0" w:color="auto"/>
              <w:right w:val="single" w:sz="4" w:space="0" w:color="auto"/>
            </w:tcBorders>
          </w:tcPr>
          <w:p w:rsidR="006B3A6C" w:rsidRPr="002F3311" w:rsidRDefault="006B3A6C" w:rsidP="002F3311">
            <w:pPr>
              <w:tabs>
                <w:tab w:val="left" w:pos="12240"/>
                <w:tab w:val="left" w:pos="12600"/>
                <w:tab w:val="left" w:pos="13680"/>
              </w:tabs>
              <w:rPr>
                <w:bCs/>
                <w:sz w:val="20"/>
                <w:szCs w:val="20"/>
              </w:rPr>
            </w:pPr>
            <w:r w:rsidRPr="002F3311">
              <w:rPr>
                <w:bCs/>
                <w:sz w:val="20"/>
                <w:szCs w:val="20"/>
              </w:rPr>
              <w:t>14.54</w:t>
            </w:r>
          </w:p>
        </w:tc>
        <w:tc>
          <w:tcPr>
            <w:tcW w:w="900" w:type="dxa"/>
            <w:tcBorders>
              <w:top w:val="single" w:sz="4" w:space="0" w:color="auto"/>
              <w:left w:val="single" w:sz="4" w:space="0" w:color="auto"/>
              <w:bottom w:val="single" w:sz="4" w:space="0" w:color="auto"/>
              <w:right w:val="single" w:sz="4" w:space="0" w:color="auto"/>
            </w:tcBorders>
          </w:tcPr>
          <w:p w:rsidR="006B3A6C" w:rsidRPr="002F3311" w:rsidRDefault="006B3A6C" w:rsidP="002F3311">
            <w:pPr>
              <w:tabs>
                <w:tab w:val="left" w:pos="12240"/>
                <w:tab w:val="left" w:pos="12600"/>
                <w:tab w:val="left" w:pos="13680"/>
              </w:tabs>
              <w:rPr>
                <w:bCs/>
                <w:sz w:val="20"/>
                <w:szCs w:val="20"/>
              </w:rPr>
            </w:pPr>
            <w:proofErr w:type="spellStart"/>
            <w:proofErr w:type="gramStart"/>
            <w:r w:rsidRPr="002F3311">
              <w:rPr>
                <w:bCs/>
                <w:sz w:val="20"/>
                <w:szCs w:val="20"/>
              </w:rPr>
              <w:t>na</w:t>
            </w:r>
            <w:proofErr w:type="spellEnd"/>
            <w:proofErr w:type="gramEnd"/>
          </w:p>
        </w:tc>
        <w:tc>
          <w:tcPr>
            <w:tcW w:w="720" w:type="dxa"/>
            <w:tcBorders>
              <w:top w:val="nil"/>
              <w:left w:val="single" w:sz="4" w:space="0" w:color="auto"/>
              <w:bottom w:val="single" w:sz="4" w:space="0" w:color="auto"/>
              <w:right w:val="single" w:sz="4" w:space="0" w:color="auto"/>
            </w:tcBorders>
            <w:noWrap/>
          </w:tcPr>
          <w:p w:rsidR="006B3A6C" w:rsidRPr="002F3311" w:rsidRDefault="006B3A6C" w:rsidP="002F3311">
            <w:pPr>
              <w:tabs>
                <w:tab w:val="left" w:pos="12240"/>
                <w:tab w:val="left" w:pos="12600"/>
                <w:tab w:val="left" w:pos="13680"/>
              </w:tabs>
              <w:rPr>
                <w:bCs/>
                <w:sz w:val="20"/>
                <w:szCs w:val="20"/>
              </w:rPr>
            </w:pPr>
            <w:r>
              <w:rPr>
                <w:bCs/>
                <w:sz w:val="20"/>
                <w:szCs w:val="20"/>
              </w:rPr>
              <w:t>&lt;8</w:t>
            </w:r>
          </w:p>
        </w:tc>
        <w:tc>
          <w:tcPr>
            <w:tcW w:w="720" w:type="dxa"/>
            <w:tcBorders>
              <w:top w:val="nil"/>
              <w:left w:val="nil"/>
              <w:bottom w:val="single" w:sz="4" w:space="0" w:color="auto"/>
              <w:right w:val="single" w:sz="4" w:space="0" w:color="auto"/>
            </w:tcBorders>
            <w:noWrap/>
          </w:tcPr>
          <w:p w:rsidR="006B3A6C" w:rsidRPr="002F3311" w:rsidRDefault="006B3A6C" w:rsidP="000C632F">
            <w:pPr>
              <w:tabs>
                <w:tab w:val="left" w:pos="12240"/>
                <w:tab w:val="left" w:pos="12600"/>
                <w:tab w:val="left" w:pos="13680"/>
              </w:tabs>
              <w:rPr>
                <w:bCs/>
                <w:sz w:val="20"/>
                <w:szCs w:val="20"/>
              </w:rPr>
            </w:pPr>
            <w:r>
              <w:rPr>
                <w:bCs/>
                <w:sz w:val="20"/>
                <w:szCs w:val="20"/>
              </w:rPr>
              <w:t>14.54</w:t>
            </w:r>
          </w:p>
        </w:tc>
        <w:tc>
          <w:tcPr>
            <w:tcW w:w="810" w:type="dxa"/>
            <w:tcBorders>
              <w:top w:val="nil"/>
              <w:left w:val="nil"/>
              <w:bottom w:val="single" w:sz="4" w:space="0" w:color="auto"/>
              <w:right w:val="single" w:sz="4" w:space="0" w:color="auto"/>
            </w:tcBorders>
            <w:noWrap/>
          </w:tcPr>
          <w:p w:rsidR="006B3A6C" w:rsidRPr="002F3311" w:rsidRDefault="006B3A6C" w:rsidP="002F3311">
            <w:pPr>
              <w:tabs>
                <w:tab w:val="left" w:pos="12240"/>
                <w:tab w:val="left" w:pos="12600"/>
                <w:tab w:val="left" w:pos="13680"/>
              </w:tabs>
              <w:rPr>
                <w:b/>
                <w:bCs/>
                <w:sz w:val="20"/>
                <w:szCs w:val="20"/>
              </w:rPr>
            </w:pPr>
            <w:r>
              <w:rPr>
                <w:b/>
                <w:bCs/>
                <w:sz w:val="20"/>
                <w:szCs w:val="20"/>
              </w:rPr>
              <w:t>10.8</w:t>
            </w:r>
          </w:p>
        </w:tc>
        <w:tc>
          <w:tcPr>
            <w:tcW w:w="720" w:type="dxa"/>
            <w:tcBorders>
              <w:top w:val="nil"/>
              <w:left w:val="nil"/>
              <w:bottom w:val="single" w:sz="4" w:space="0" w:color="auto"/>
              <w:right w:val="single" w:sz="4" w:space="0" w:color="auto"/>
            </w:tcBorders>
            <w:noWrap/>
          </w:tcPr>
          <w:p w:rsidR="006B3A6C" w:rsidRPr="002F3311" w:rsidRDefault="006B3A6C" w:rsidP="002F3311">
            <w:r w:rsidRPr="002F3311">
              <w:rPr>
                <w:bCs/>
                <w:sz w:val="20"/>
                <w:szCs w:val="20"/>
              </w:rPr>
              <w:t>12.23</w:t>
            </w:r>
          </w:p>
        </w:tc>
        <w:tc>
          <w:tcPr>
            <w:tcW w:w="900" w:type="dxa"/>
            <w:tcBorders>
              <w:top w:val="nil"/>
              <w:left w:val="nil"/>
              <w:bottom w:val="single" w:sz="4" w:space="0" w:color="auto"/>
              <w:right w:val="single" w:sz="4" w:space="0" w:color="auto"/>
            </w:tcBorders>
            <w:noWrap/>
          </w:tcPr>
          <w:p w:rsidR="006B3A6C" w:rsidRPr="002F3311" w:rsidRDefault="006B3A6C" w:rsidP="002F3311">
            <w:pPr>
              <w:tabs>
                <w:tab w:val="left" w:pos="12240"/>
                <w:tab w:val="left" w:pos="12600"/>
                <w:tab w:val="left" w:pos="13680"/>
              </w:tabs>
              <w:rPr>
                <w:b/>
                <w:bCs/>
                <w:sz w:val="18"/>
                <w:szCs w:val="18"/>
              </w:rPr>
            </w:pPr>
            <w:r w:rsidRPr="002F3311">
              <w:rPr>
                <w:b/>
                <w:bCs/>
                <w:sz w:val="18"/>
                <w:szCs w:val="18"/>
              </w:rPr>
              <w:t>&lt;8</w:t>
            </w:r>
          </w:p>
        </w:tc>
        <w:tc>
          <w:tcPr>
            <w:tcW w:w="900" w:type="dxa"/>
            <w:tcBorders>
              <w:top w:val="nil"/>
              <w:left w:val="nil"/>
              <w:bottom w:val="single" w:sz="4" w:space="0" w:color="auto"/>
              <w:right w:val="single" w:sz="4" w:space="0" w:color="auto"/>
            </w:tcBorders>
            <w:noWrap/>
          </w:tcPr>
          <w:p w:rsidR="006B3A6C" w:rsidRPr="002F3311" w:rsidRDefault="006B3A6C" w:rsidP="002F3311">
            <w:r w:rsidRPr="002F3311">
              <w:rPr>
                <w:sz w:val="20"/>
                <w:szCs w:val="20"/>
              </w:rPr>
              <w:t>1</w:t>
            </w:r>
          </w:p>
        </w:tc>
      </w:tr>
      <w:tr w:rsidR="006B3A6C">
        <w:trPr>
          <w:trHeight w:val="255"/>
        </w:trPr>
        <w:tc>
          <w:tcPr>
            <w:tcW w:w="1319" w:type="dxa"/>
            <w:tcBorders>
              <w:top w:val="nil"/>
              <w:left w:val="single" w:sz="4" w:space="0" w:color="auto"/>
              <w:bottom w:val="single" w:sz="4" w:space="0" w:color="auto"/>
              <w:right w:val="single" w:sz="4" w:space="0" w:color="auto"/>
            </w:tcBorders>
            <w:noWrap/>
          </w:tcPr>
          <w:p w:rsidR="006B3A6C" w:rsidRPr="006C336C" w:rsidRDefault="006B3A6C" w:rsidP="002F3311">
            <w:pPr>
              <w:rPr>
                <w:sz w:val="17"/>
                <w:szCs w:val="17"/>
              </w:rPr>
            </w:pPr>
            <w:proofErr w:type="spellStart"/>
            <w:r w:rsidRPr="006C336C">
              <w:rPr>
                <w:sz w:val="17"/>
                <w:szCs w:val="17"/>
              </w:rPr>
              <w:t>Entero</w:t>
            </w:r>
            <w:proofErr w:type="spellEnd"/>
            <w:r w:rsidRPr="006C336C">
              <w:rPr>
                <w:sz w:val="17"/>
                <w:szCs w:val="17"/>
              </w:rPr>
              <w:t xml:space="preserve"> </w:t>
            </w:r>
            <w:proofErr w:type="spellStart"/>
            <w:r w:rsidRPr="006C336C">
              <w:rPr>
                <w:sz w:val="17"/>
                <w:szCs w:val="17"/>
              </w:rPr>
              <w:t>cfu</w:t>
            </w:r>
            <w:proofErr w:type="spellEnd"/>
            <w:r>
              <w:rPr>
                <w:sz w:val="17"/>
                <w:szCs w:val="17"/>
              </w:rPr>
              <w:t xml:space="preserve"> </w:t>
            </w:r>
            <w:r w:rsidRPr="006C336C">
              <w:rPr>
                <w:sz w:val="17"/>
                <w:szCs w:val="17"/>
              </w:rPr>
              <w:t>max</w:t>
            </w:r>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2F3311">
            <w:pPr>
              <w:tabs>
                <w:tab w:val="left" w:pos="12240"/>
                <w:tab w:val="left" w:pos="12600"/>
                <w:tab w:val="left" w:pos="13680"/>
              </w:tabs>
              <w:rPr>
                <w:b/>
                <w:bCs/>
                <w:sz w:val="18"/>
                <w:szCs w:val="18"/>
              </w:rPr>
            </w:pPr>
            <w:r>
              <w:rPr>
                <w:b/>
                <w:bCs/>
                <w:sz w:val="18"/>
                <w:szCs w:val="18"/>
              </w:rPr>
              <w:t>&lt;8</w:t>
            </w:r>
          </w:p>
        </w:tc>
        <w:tc>
          <w:tcPr>
            <w:tcW w:w="900" w:type="dxa"/>
            <w:tcBorders>
              <w:top w:val="single" w:sz="4" w:space="0" w:color="auto"/>
              <w:left w:val="single" w:sz="4" w:space="0" w:color="auto"/>
              <w:bottom w:val="single" w:sz="4" w:space="0" w:color="auto"/>
              <w:right w:val="single" w:sz="4" w:space="0" w:color="auto"/>
            </w:tcBorders>
          </w:tcPr>
          <w:p w:rsidR="006B3A6C" w:rsidRPr="002F3311" w:rsidRDefault="006B3A6C" w:rsidP="002F3311">
            <w:pPr>
              <w:tabs>
                <w:tab w:val="left" w:pos="12240"/>
                <w:tab w:val="left" w:pos="12600"/>
                <w:tab w:val="left" w:pos="13680"/>
              </w:tabs>
              <w:rPr>
                <w:bCs/>
                <w:sz w:val="18"/>
                <w:szCs w:val="18"/>
              </w:rPr>
            </w:pPr>
            <w:r w:rsidRPr="002F3311">
              <w:rPr>
                <w:bCs/>
                <w:sz w:val="18"/>
                <w:szCs w:val="18"/>
              </w:rPr>
              <w:t>48</w:t>
            </w:r>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2F3311">
            <w:pPr>
              <w:tabs>
                <w:tab w:val="left" w:pos="12240"/>
                <w:tab w:val="left" w:pos="12600"/>
                <w:tab w:val="left" w:pos="13680"/>
              </w:tabs>
              <w:rPr>
                <w:bCs/>
                <w:sz w:val="18"/>
                <w:szCs w:val="18"/>
              </w:rPr>
            </w:pPr>
            <w:proofErr w:type="spellStart"/>
            <w:proofErr w:type="gramStart"/>
            <w:r w:rsidRPr="00903731">
              <w:rPr>
                <w:bCs/>
                <w:sz w:val="18"/>
                <w:szCs w:val="18"/>
              </w:rPr>
              <w:t>na</w:t>
            </w:r>
            <w:proofErr w:type="spellEnd"/>
            <w:proofErr w:type="gramEnd"/>
          </w:p>
        </w:tc>
        <w:tc>
          <w:tcPr>
            <w:tcW w:w="720" w:type="dxa"/>
            <w:tcBorders>
              <w:top w:val="nil"/>
              <w:left w:val="single" w:sz="4" w:space="0" w:color="auto"/>
              <w:bottom w:val="single" w:sz="4" w:space="0" w:color="auto"/>
              <w:right w:val="single" w:sz="4" w:space="0" w:color="auto"/>
            </w:tcBorders>
            <w:noWrap/>
          </w:tcPr>
          <w:p w:rsidR="006B3A6C" w:rsidRPr="00153CDB" w:rsidRDefault="006B3A6C" w:rsidP="002F3311">
            <w:pPr>
              <w:tabs>
                <w:tab w:val="left" w:pos="12240"/>
                <w:tab w:val="left" w:pos="12600"/>
                <w:tab w:val="left" w:pos="13680"/>
              </w:tabs>
              <w:rPr>
                <w:bCs/>
                <w:sz w:val="18"/>
                <w:szCs w:val="18"/>
              </w:rPr>
            </w:pPr>
            <w:r>
              <w:rPr>
                <w:bCs/>
                <w:sz w:val="18"/>
                <w:szCs w:val="18"/>
              </w:rPr>
              <w:t>&lt;8</w:t>
            </w:r>
          </w:p>
        </w:tc>
        <w:tc>
          <w:tcPr>
            <w:tcW w:w="720" w:type="dxa"/>
            <w:tcBorders>
              <w:top w:val="nil"/>
              <w:left w:val="nil"/>
              <w:bottom w:val="single" w:sz="4" w:space="0" w:color="auto"/>
              <w:right w:val="single" w:sz="4" w:space="0" w:color="auto"/>
            </w:tcBorders>
            <w:noWrap/>
          </w:tcPr>
          <w:p w:rsidR="006B3A6C" w:rsidRPr="00153CDB" w:rsidRDefault="006B3A6C" w:rsidP="000C632F">
            <w:pPr>
              <w:tabs>
                <w:tab w:val="left" w:pos="12240"/>
                <w:tab w:val="left" w:pos="12600"/>
                <w:tab w:val="left" w:pos="13680"/>
              </w:tabs>
              <w:rPr>
                <w:bCs/>
                <w:sz w:val="18"/>
                <w:szCs w:val="18"/>
              </w:rPr>
            </w:pPr>
            <w:r>
              <w:rPr>
                <w:bCs/>
                <w:sz w:val="18"/>
                <w:szCs w:val="18"/>
              </w:rPr>
              <w:t>48</w:t>
            </w:r>
          </w:p>
        </w:tc>
        <w:tc>
          <w:tcPr>
            <w:tcW w:w="810" w:type="dxa"/>
            <w:tcBorders>
              <w:top w:val="nil"/>
              <w:left w:val="nil"/>
              <w:bottom w:val="single" w:sz="4" w:space="0" w:color="auto"/>
              <w:right w:val="single" w:sz="4" w:space="0" w:color="auto"/>
            </w:tcBorders>
            <w:noWrap/>
          </w:tcPr>
          <w:p w:rsidR="006B3A6C" w:rsidRPr="00377219" w:rsidRDefault="006B3A6C" w:rsidP="002F3311">
            <w:pPr>
              <w:tabs>
                <w:tab w:val="left" w:pos="12240"/>
                <w:tab w:val="left" w:pos="12600"/>
                <w:tab w:val="left" w:pos="13680"/>
              </w:tabs>
              <w:rPr>
                <w:b/>
                <w:bCs/>
                <w:sz w:val="18"/>
                <w:szCs w:val="18"/>
              </w:rPr>
            </w:pPr>
            <w:r>
              <w:rPr>
                <w:b/>
                <w:bCs/>
                <w:sz w:val="18"/>
                <w:szCs w:val="18"/>
              </w:rPr>
              <w:t>19.6</w:t>
            </w:r>
          </w:p>
        </w:tc>
        <w:tc>
          <w:tcPr>
            <w:tcW w:w="720" w:type="dxa"/>
            <w:tcBorders>
              <w:top w:val="nil"/>
              <w:left w:val="nil"/>
              <w:bottom w:val="single" w:sz="4" w:space="0" w:color="auto"/>
              <w:right w:val="single" w:sz="4" w:space="0" w:color="auto"/>
            </w:tcBorders>
            <w:noWrap/>
          </w:tcPr>
          <w:p w:rsidR="006B3A6C" w:rsidRPr="00E138CE" w:rsidRDefault="006B3A6C" w:rsidP="002F3311">
            <w:pPr>
              <w:tabs>
                <w:tab w:val="left" w:pos="12240"/>
                <w:tab w:val="left" w:pos="12600"/>
                <w:tab w:val="left" w:pos="13680"/>
              </w:tabs>
              <w:rPr>
                <w:bCs/>
                <w:sz w:val="18"/>
                <w:szCs w:val="18"/>
              </w:rPr>
            </w:pPr>
            <w:r w:rsidRPr="00E138CE">
              <w:rPr>
                <w:bCs/>
                <w:sz w:val="18"/>
                <w:szCs w:val="18"/>
              </w:rPr>
              <w:t xml:space="preserve"> 40.65</w:t>
            </w:r>
          </w:p>
        </w:tc>
        <w:tc>
          <w:tcPr>
            <w:tcW w:w="900" w:type="dxa"/>
            <w:tcBorders>
              <w:top w:val="nil"/>
              <w:left w:val="nil"/>
              <w:bottom w:val="single" w:sz="4" w:space="0" w:color="auto"/>
              <w:right w:val="single" w:sz="4" w:space="0" w:color="auto"/>
            </w:tcBorders>
            <w:noWrap/>
          </w:tcPr>
          <w:p w:rsidR="006B3A6C" w:rsidRPr="001B19FB" w:rsidRDefault="006B3A6C" w:rsidP="002F3311">
            <w:pPr>
              <w:tabs>
                <w:tab w:val="left" w:pos="12240"/>
                <w:tab w:val="left" w:pos="12600"/>
                <w:tab w:val="left" w:pos="13680"/>
              </w:tabs>
              <w:rPr>
                <w:b/>
                <w:bCs/>
                <w:sz w:val="18"/>
                <w:szCs w:val="18"/>
              </w:rPr>
            </w:pPr>
            <w:r w:rsidRPr="001B19FB">
              <w:rPr>
                <w:b/>
                <w:bCs/>
                <w:sz w:val="18"/>
                <w:szCs w:val="18"/>
              </w:rPr>
              <w:t>&lt;</w:t>
            </w:r>
            <w:r>
              <w:rPr>
                <w:b/>
                <w:bCs/>
                <w:sz w:val="18"/>
                <w:szCs w:val="18"/>
              </w:rPr>
              <w:t>54</w:t>
            </w:r>
          </w:p>
        </w:tc>
        <w:tc>
          <w:tcPr>
            <w:tcW w:w="900" w:type="dxa"/>
            <w:tcBorders>
              <w:top w:val="nil"/>
              <w:left w:val="nil"/>
              <w:bottom w:val="single" w:sz="4" w:space="0" w:color="auto"/>
              <w:right w:val="single" w:sz="4" w:space="0" w:color="auto"/>
            </w:tcBorders>
            <w:noWrap/>
          </w:tcPr>
          <w:p w:rsidR="006B3A6C" w:rsidRDefault="006B3A6C" w:rsidP="002F3311">
            <w:r w:rsidRPr="009F483C">
              <w:rPr>
                <w:sz w:val="20"/>
                <w:szCs w:val="20"/>
              </w:rPr>
              <w:t>0</w:t>
            </w:r>
          </w:p>
        </w:tc>
      </w:tr>
      <w:tr w:rsidR="006B3A6C">
        <w:trPr>
          <w:trHeight w:val="255"/>
        </w:trPr>
        <w:tc>
          <w:tcPr>
            <w:tcW w:w="1319" w:type="dxa"/>
            <w:tcBorders>
              <w:top w:val="nil"/>
              <w:left w:val="single" w:sz="4" w:space="0" w:color="auto"/>
              <w:bottom w:val="single" w:sz="4" w:space="0" w:color="auto"/>
              <w:right w:val="single" w:sz="4" w:space="0" w:color="auto"/>
            </w:tcBorders>
            <w:noWrap/>
          </w:tcPr>
          <w:p w:rsidR="006B3A6C" w:rsidRPr="00667BCF" w:rsidRDefault="006B3A6C" w:rsidP="002F3311">
            <w:pPr>
              <w:rPr>
                <w:sz w:val="18"/>
                <w:szCs w:val="18"/>
              </w:rPr>
            </w:pPr>
            <w:r w:rsidRPr="00667BCF">
              <w:rPr>
                <w:sz w:val="18"/>
                <w:szCs w:val="18"/>
              </w:rPr>
              <w:t xml:space="preserve">Hg </w:t>
            </w:r>
            <w:proofErr w:type="spellStart"/>
            <w:r w:rsidRPr="00667BCF">
              <w:rPr>
                <w:sz w:val="18"/>
                <w:szCs w:val="18"/>
              </w:rPr>
              <w:t>ng</w:t>
            </w:r>
            <w:proofErr w:type="spellEnd"/>
            <w:r w:rsidRPr="00667BCF">
              <w:rPr>
                <w:sz w:val="18"/>
                <w:szCs w:val="18"/>
              </w:rPr>
              <w:t xml:space="preserve">/l </w:t>
            </w:r>
            <w:proofErr w:type="spellStart"/>
            <w:r w:rsidRPr="00667BCF">
              <w:rPr>
                <w:sz w:val="18"/>
                <w:szCs w:val="18"/>
              </w:rPr>
              <w:t>ave</w:t>
            </w:r>
            <w:proofErr w:type="spellEnd"/>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2F3311">
            <w:pPr>
              <w:tabs>
                <w:tab w:val="left" w:pos="12240"/>
                <w:tab w:val="left" w:pos="12600"/>
                <w:tab w:val="left" w:pos="13680"/>
              </w:tabs>
              <w:rPr>
                <w:b/>
                <w:bCs/>
                <w:sz w:val="18"/>
                <w:szCs w:val="18"/>
              </w:rPr>
            </w:pPr>
            <w:proofErr w:type="spellStart"/>
            <w:proofErr w:type="gramStart"/>
            <w:r>
              <w:rPr>
                <w:b/>
                <w:bCs/>
                <w:sz w:val="18"/>
                <w:szCs w:val="18"/>
              </w:rPr>
              <w:t>na</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rsidR="006B3A6C" w:rsidRPr="002F3311" w:rsidRDefault="006B3A6C" w:rsidP="002F3311">
            <w:pPr>
              <w:tabs>
                <w:tab w:val="left" w:pos="12240"/>
                <w:tab w:val="left" w:pos="12600"/>
                <w:tab w:val="left" w:pos="13680"/>
              </w:tabs>
              <w:rPr>
                <w:bCs/>
                <w:sz w:val="18"/>
                <w:szCs w:val="18"/>
              </w:rPr>
            </w:pPr>
            <w:proofErr w:type="spellStart"/>
            <w:proofErr w:type="gramStart"/>
            <w:r w:rsidRPr="002F3311">
              <w:rPr>
                <w:bCs/>
                <w:sz w:val="18"/>
                <w:szCs w:val="18"/>
              </w:rPr>
              <w:t>na</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2F3311">
            <w:pPr>
              <w:tabs>
                <w:tab w:val="left" w:pos="12240"/>
                <w:tab w:val="left" w:pos="12600"/>
                <w:tab w:val="left" w:pos="13680"/>
              </w:tabs>
              <w:rPr>
                <w:bCs/>
                <w:sz w:val="18"/>
                <w:szCs w:val="18"/>
              </w:rPr>
            </w:pPr>
            <w:proofErr w:type="spellStart"/>
            <w:proofErr w:type="gramStart"/>
            <w:r w:rsidRPr="00903731">
              <w:rPr>
                <w:bCs/>
                <w:sz w:val="18"/>
                <w:szCs w:val="18"/>
              </w:rPr>
              <w:t>na</w:t>
            </w:r>
            <w:proofErr w:type="spellEnd"/>
            <w:proofErr w:type="gramEnd"/>
          </w:p>
        </w:tc>
        <w:tc>
          <w:tcPr>
            <w:tcW w:w="720" w:type="dxa"/>
            <w:tcBorders>
              <w:top w:val="nil"/>
              <w:left w:val="single" w:sz="4" w:space="0" w:color="auto"/>
              <w:bottom w:val="single" w:sz="4" w:space="0" w:color="auto"/>
              <w:right w:val="single" w:sz="4" w:space="0" w:color="auto"/>
            </w:tcBorders>
            <w:noWrap/>
          </w:tcPr>
          <w:p w:rsidR="006B3A6C" w:rsidRPr="00153CDB" w:rsidRDefault="006B3A6C" w:rsidP="002F3311">
            <w:pPr>
              <w:tabs>
                <w:tab w:val="left" w:pos="12240"/>
                <w:tab w:val="left" w:pos="12600"/>
                <w:tab w:val="left" w:pos="13680"/>
              </w:tabs>
              <w:rPr>
                <w:bCs/>
                <w:sz w:val="18"/>
                <w:szCs w:val="18"/>
              </w:rPr>
            </w:pPr>
            <w:proofErr w:type="spellStart"/>
            <w:proofErr w:type="gramStart"/>
            <w:r w:rsidRPr="00153CDB">
              <w:rPr>
                <w:bCs/>
                <w:sz w:val="18"/>
                <w:szCs w:val="18"/>
              </w:rPr>
              <w:t>na</w:t>
            </w:r>
            <w:proofErr w:type="spellEnd"/>
            <w:proofErr w:type="gramEnd"/>
          </w:p>
        </w:tc>
        <w:tc>
          <w:tcPr>
            <w:tcW w:w="720" w:type="dxa"/>
            <w:tcBorders>
              <w:top w:val="nil"/>
              <w:left w:val="nil"/>
              <w:bottom w:val="single" w:sz="4" w:space="0" w:color="auto"/>
              <w:right w:val="single" w:sz="4" w:space="0" w:color="auto"/>
            </w:tcBorders>
            <w:noWrap/>
          </w:tcPr>
          <w:p w:rsidR="006B3A6C" w:rsidRPr="00153CDB" w:rsidRDefault="006B3A6C" w:rsidP="002F3311">
            <w:pPr>
              <w:tabs>
                <w:tab w:val="left" w:pos="12240"/>
                <w:tab w:val="left" w:pos="12600"/>
                <w:tab w:val="left" w:pos="13680"/>
              </w:tabs>
              <w:rPr>
                <w:bCs/>
                <w:sz w:val="18"/>
                <w:szCs w:val="18"/>
              </w:rPr>
            </w:pPr>
            <w:proofErr w:type="spellStart"/>
            <w:proofErr w:type="gramStart"/>
            <w:r w:rsidRPr="00153CDB">
              <w:rPr>
                <w:bCs/>
                <w:sz w:val="18"/>
                <w:szCs w:val="18"/>
              </w:rPr>
              <w:t>na</w:t>
            </w:r>
            <w:proofErr w:type="spellEnd"/>
            <w:proofErr w:type="gramEnd"/>
          </w:p>
        </w:tc>
        <w:tc>
          <w:tcPr>
            <w:tcW w:w="810" w:type="dxa"/>
            <w:tcBorders>
              <w:top w:val="nil"/>
              <w:left w:val="nil"/>
              <w:bottom w:val="single" w:sz="4" w:space="0" w:color="auto"/>
              <w:right w:val="single" w:sz="4" w:space="0" w:color="auto"/>
            </w:tcBorders>
            <w:noWrap/>
          </w:tcPr>
          <w:p w:rsidR="006B3A6C" w:rsidRPr="0080779A" w:rsidRDefault="006B3A6C" w:rsidP="002F3311">
            <w:pPr>
              <w:tabs>
                <w:tab w:val="left" w:pos="12240"/>
                <w:tab w:val="left" w:pos="12600"/>
                <w:tab w:val="left" w:pos="13680"/>
              </w:tabs>
              <w:rPr>
                <w:b/>
                <w:bCs/>
                <w:sz w:val="18"/>
                <w:szCs w:val="18"/>
              </w:rPr>
            </w:pPr>
            <w:proofErr w:type="spellStart"/>
            <w:proofErr w:type="gramStart"/>
            <w:r>
              <w:rPr>
                <w:b/>
                <w:bCs/>
                <w:sz w:val="18"/>
                <w:szCs w:val="18"/>
              </w:rPr>
              <w:t>na</w:t>
            </w:r>
            <w:proofErr w:type="spellEnd"/>
            <w:proofErr w:type="gramEnd"/>
          </w:p>
        </w:tc>
        <w:tc>
          <w:tcPr>
            <w:tcW w:w="720" w:type="dxa"/>
            <w:tcBorders>
              <w:top w:val="nil"/>
              <w:left w:val="nil"/>
              <w:bottom w:val="single" w:sz="4" w:space="0" w:color="auto"/>
              <w:right w:val="single" w:sz="4" w:space="0" w:color="auto"/>
            </w:tcBorders>
            <w:noWrap/>
          </w:tcPr>
          <w:p w:rsidR="006B3A6C" w:rsidRPr="00E138CE" w:rsidRDefault="006B3A6C" w:rsidP="002F3311">
            <w:pPr>
              <w:tabs>
                <w:tab w:val="left" w:pos="12240"/>
                <w:tab w:val="left" w:pos="12600"/>
                <w:tab w:val="left" w:pos="13680"/>
              </w:tabs>
              <w:rPr>
                <w:bCs/>
                <w:sz w:val="18"/>
                <w:szCs w:val="18"/>
              </w:rPr>
            </w:pPr>
            <w:r w:rsidRPr="00E138CE">
              <w:rPr>
                <w:bCs/>
                <w:sz w:val="18"/>
                <w:szCs w:val="18"/>
              </w:rPr>
              <w:t>14.4</w:t>
            </w:r>
          </w:p>
        </w:tc>
        <w:tc>
          <w:tcPr>
            <w:tcW w:w="900" w:type="dxa"/>
            <w:tcBorders>
              <w:top w:val="nil"/>
              <w:left w:val="nil"/>
              <w:bottom w:val="single" w:sz="4" w:space="0" w:color="auto"/>
              <w:right w:val="single" w:sz="4" w:space="0" w:color="auto"/>
            </w:tcBorders>
            <w:noWrap/>
          </w:tcPr>
          <w:p w:rsidR="006B3A6C" w:rsidRDefault="006B3A6C" w:rsidP="002F3311">
            <w:pPr>
              <w:tabs>
                <w:tab w:val="left" w:pos="12240"/>
                <w:tab w:val="left" w:pos="12600"/>
                <w:tab w:val="left" w:pos="13680"/>
              </w:tabs>
              <w:rPr>
                <w:b/>
                <w:bCs/>
                <w:sz w:val="18"/>
                <w:szCs w:val="18"/>
              </w:rPr>
            </w:pPr>
            <w:r>
              <w:rPr>
                <w:b/>
                <w:bCs/>
                <w:sz w:val="18"/>
                <w:szCs w:val="18"/>
              </w:rPr>
              <w:t>33.4</w:t>
            </w:r>
          </w:p>
        </w:tc>
        <w:tc>
          <w:tcPr>
            <w:tcW w:w="900" w:type="dxa"/>
            <w:tcBorders>
              <w:top w:val="nil"/>
              <w:left w:val="nil"/>
              <w:bottom w:val="single" w:sz="4" w:space="0" w:color="auto"/>
              <w:right w:val="single" w:sz="4" w:space="0" w:color="auto"/>
            </w:tcBorders>
            <w:noWrap/>
          </w:tcPr>
          <w:p w:rsidR="006B3A6C" w:rsidRDefault="006B3A6C" w:rsidP="002F3311">
            <w:r w:rsidRPr="009F483C">
              <w:rPr>
                <w:sz w:val="20"/>
                <w:szCs w:val="20"/>
              </w:rPr>
              <w:t>0</w:t>
            </w:r>
          </w:p>
        </w:tc>
      </w:tr>
      <w:tr w:rsidR="006B3A6C">
        <w:trPr>
          <w:trHeight w:val="255"/>
        </w:trPr>
        <w:tc>
          <w:tcPr>
            <w:tcW w:w="1319" w:type="dxa"/>
            <w:tcBorders>
              <w:top w:val="nil"/>
              <w:left w:val="single" w:sz="4" w:space="0" w:color="auto"/>
              <w:bottom w:val="single" w:sz="4" w:space="0" w:color="auto"/>
              <w:right w:val="single" w:sz="4" w:space="0" w:color="auto"/>
            </w:tcBorders>
            <w:noWrap/>
          </w:tcPr>
          <w:p w:rsidR="006B3A6C" w:rsidRPr="00667BCF" w:rsidRDefault="006B3A6C" w:rsidP="002F3311">
            <w:pPr>
              <w:rPr>
                <w:sz w:val="18"/>
                <w:szCs w:val="18"/>
              </w:rPr>
            </w:pPr>
            <w:r w:rsidRPr="00667BCF">
              <w:rPr>
                <w:sz w:val="18"/>
                <w:szCs w:val="18"/>
              </w:rPr>
              <w:t xml:space="preserve">Hg </w:t>
            </w:r>
            <w:proofErr w:type="spellStart"/>
            <w:r w:rsidRPr="00667BCF">
              <w:rPr>
                <w:sz w:val="18"/>
                <w:szCs w:val="18"/>
              </w:rPr>
              <w:t>ng</w:t>
            </w:r>
            <w:proofErr w:type="spellEnd"/>
            <w:r w:rsidRPr="00667BCF">
              <w:rPr>
                <w:sz w:val="18"/>
                <w:szCs w:val="18"/>
              </w:rPr>
              <w:t>/l max</w:t>
            </w:r>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2F3311">
            <w:pPr>
              <w:tabs>
                <w:tab w:val="left" w:pos="12240"/>
                <w:tab w:val="left" w:pos="12600"/>
                <w:tab w:val="left" w:pos="13680"/>
              </w:tabs>
              <w:rPr>
                <w:b/>
                <w:bCs/>
                <w:sz w:val="18"/>
                <w:szCs w:val="18"/>
              </w:rPr>
            </w:pPr>
            <w:proofErr w:type="spellStart"/>
            <w:proofErr w:type="gramStart"/>
            <w:r>
              <w:rPr>
                <w:b/>
                <w:bCs/>
                <w:sz w:val="18"/>
                <w:szCs w:val="18"/>
              </w:rPr>
              <w:t>na</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rsidR="006B3A6C" w:rsidRPr="002F3311" w:rsidRDefault="006B3A6C" w:rsidP="002F3311">
            <w:pPr>
              <w:tabs>
                <w:tab w:val="left" w:pos="12240"/>
                <w:tab w:val="left" w:pos="12600"/>
                <w:tab w:val="left" w:pos="13680"/>
              </w:tabs>
              <w:rPr>
                <w:bCs/>
                <w:sz w:val="18"/>
                <w:szCs w:val="18"/>
              </w:rPr>
            </w:pPr>
            <w:proofErr w:type="spellStart"/>
            <w:proofErr w:type="gramStart"/>
            <w:r w:rsidRPr="002F3311">
              <w:rPr>
                <w:bCs/>
                <w:sz w:val="18"/>
                <w:szCs w:val="18"/>
              </w:rPr>
              <w:t>na</w:t>
            </w:r>
            <w:proofErr w:type="spellEnd"/>
            <w:proofErr w:type="gramEnd"/>
          </w:p>
        </w:tc>
        <w:tc>
          <w:tcPr>
            <w:tcW w:w="900" w:type="dxa"/>
            <w:tcBorders>
              <w:top w:val="single" w:sz="4" w:space="0" w:color="auto"/>
              <w:left w:val="single" w:sz="4" w:space="0" w:color="auto"/>
              <w:bottom w:val="single" w:sz="4" w:space="0" w:color="auto"/>
              <w:right w:val="single" w:sz="4" w:space="0" w:color="auto"/>
            </w:tcBorders>
          </w:tcPr>
          <w:p w:rsidR="006B3A6C" w:rsidRPr="00903731" w:rsidRDefault="006B3A6C" w:rsidP="002F3311">
            <w:pPr>
              <w:tabs>
                <w:tab w:val="left" w:pos="12240"/>
                <w:tab w:val="left" w:pos="12600"/>
                <w:tab w:val="left" w:pos="13680"/>
              </w:tabs>
              <w:rPr>
                <w:bCs/>
                <w:sz w:val="18"/>
                <w:szCs w:val="18"/>
              </w:rPr>
            </w:pPr>
            <w:proofErr w:type="spellStart"/>
            <w:proofErr w:type="gramStart"/>
            <w:r w:rsidRPr="00903731">
              <w:rPr>
                <w:bCs/>
                <w:sz w:val="18"/>
                <w:szCs w:val="18"/>
              </w:rPr>
              <w:t>na</w:t>
            </w:r>
            <w:proofErr w:type="spellEnd"/>
            <w:proofErr w:type="gramEnd"/>
          </w:p>
        </w:tc>
        <w:tc>
          <w:tcPr>
            <w:tcW w:w="720" w:type="dxa"/>
            <w:tcBorders>
              <w:top w:val="nil"/>
              <w:left w:val="single" w:sz="4" w:space="0" w:color="auto"/>
              <w:bottom w:val="single" w:sz="4" w:space="0" w:color="auto"/>
              <w:right w:val="single" w:sz="4" w:space="0" w:color="auto"/>
            </w:tcBorders>
            <w:noWrap/>
          </w:tcPr>
          <w:p w:rsidR="006B3A6C" w:rsidRPr="00153CDB" w:rsidRDefault="006B3A6C" w:rsidP="002F3311">
            <w:pPr>
              <w:tabs>
                <w:tab w:val="left" w:pos="12240"/>
                <w:tab w:val="left" w:pos="12600"/>
                <w:tab w:val="left" w:pos="13680"/>
              </w:tabs>
              <w:rPr>
                <w:bCs/>
                <w:sz w:val="18"/>
                <w:szCs w:val="18"/>
              </w:rPr>
            </w:pPr>
            <w:proofErr w:type="spellStart"/>
            <w:proofErr w:type="gramStart"/>
            <w:r w:rsidRPr="00153CDB">
              <w:rPr>
                <w:bCs/>
                <w:sz w:val="18"/>
                <w:szCs w:val="18"/>
              </w:rPr>
              <w:t>na</w:t>
            </w:r>
            <w:proofErr w:type="spellEnd"/>
            <w:proofErr w:type="gramEnd"/>
          </w:p>
        </w:tc>
        <w:tc>
          <w:tcPr>
            <w:tcW w:w="720" w:type="dxa"/>
            <w:tcBorders>
              <w:top w:val="nil"/>
              <w:left w:val="nil"/>
              <w:bottom w:val="single" w:sz="4" w:space="0" w:color="auto"/>
              <w:right w:val="single" w:sz="4" w:space="0" w:color="auto"/>
            </w:tcBorders>
            <w:noWrap/>
          </w:tcPr>
          <w:p w:rsidR="006B3A6C" w:rsidRPr="00153CDB" w:rsidRDefault="006B3A6C" w:rsidP="002F3311">
            <w:pPr>
              <w:tabs>
                <w:tab w:val="left" w:pos="12240"/>
                <w:tab w:val="left" w:pos="12600"/>
                <w:tab w:val="left" w:pos="13680"/>
              </w:tabs>
              <w:rPr>
                <w:bCs/>
                <w:sz w:val="18"/>
                <w:szCs w:val="18"/>
              </w:rPr>
            </w:pPr>
            <w:proofErr w:type="spellStart"/>
            <w:proofErr w:type="gramStart"/>
            <w:r w:rsidRPr="00153CDB">
              <w:rPr>
                <w:bCs/>
                <w:sz w:val="18"/>
                <w:szCs w:val="18"/>
              </w:rPr>
              <w:t>na</w:t>
            </w:r>
            <w:proofErr w:type="spellEnd"/>
            <w:proofErr w:type="gramEnd"/>
          </w:p>
        </w:tc>
        <w:tc>
          <w:tcPr>
            <w:tcW w:w="810" w:type="dxa"/>
            <w:tcBorders>
              <w:top w:val="nil"/>
              <w:left w:val="nil"/>
              <w:bottom w:val="single" w:sz="4" w:space="0" w:color="auto"/>
              <w:right w:val="single" w:sz="4" w:space="0" w:color="auto"/>
            </w:tcBorders>
            <w:noWrap/>
          </w:tcPr>
          <w:p w:rsidR="006B3A6C" w:rsidRPr="0080779A" w:rsidRDefault="006B3A6C" w:rsidP="002F3311">
            <w:pPr>
              <w:tabs>
                <w:tab w:val="left" w:pos="12240"/>
                <w:tab w:val="left" w:pos="12600"/>
                <w:tab w:val="left" w:pos="13680"/>
              </w:tabs>
              <w:rPr>
                <w:b/>
                <w:bCs/>
                <w:sz w:val="18"/>
                <w:szCs w:val="18"/>
              </w:rPr>
            </w:pPr>
            <w:proofErr w:type="spellStart"/>
            <w:proofErr w:type="gramStart"/>
            <w:r>
              <w:rPr>
                <w:b/>
                <w:bCs/>
                <w:sz w:val="18"/>
                <w:szCs w:val="18"/>
              </w:rPr>
              <w:t>na</w:t>
            </w:r>
            <w:proofErr w:type="spellEnd"/>
            <w:proofErr w:type="gramEnd"/>
          </w:p>
        </w:tc>
        <w:tc>
          <w:tcPr>
            <w:tcW w:w="720" w:type="dxa"/>
            <w:tcBorders>
              <w:top w:val="nil"/>
              <w:left w:val="nil"/>
              <w:bottom w:val="single" w:sz="4" w:space="0" w:color="auto"/>
              <w:right w:val="single" w:sz="4" w:space="0" w:color="auto"/>
            </w:tcBorders>
            <w:noWrap/>
          </w:tcPr>
          <w:p w:rsidR="006B3A6C" w:rsidRPr="00E138CE" w:rsidRDefault="006B3A6C" w:rsidP="002F3311">
            <w:pPr>
              <w:tabs>
                <w:tab w:val="left" w:pos="12240"/>
                <w:tab w:val="left" w:pos="12600"/>
                <w:tab w:val="left" w:pos="13680"/>
              </w:tabs>
              <w:rPr>
                <w:bCs/>
                <w:sz w:val="18"/>
                <w:szCs w:val="18"/>
              </w:rPr>
            </w:pPr>
            <w:r w:rsidRPr="00E138CE">
              <w:rPr>
                <w:bCs/>
                <w:sz w:val="18"/>
                <w:szCs w:val="18"/>
              </w:rPr>
              <w:t>14.4</w:t>
            </w:r>
          </w:p>
        </w:tc>
        <w:tc>
          <w:tcPr>
            <w:tcW w:w="900" w:type="dxa"/>
            <w:tcBorders>
              <w:top w:val="nil"/>
              <w:left w:val="nil"/>
              <w:bottom w:val="single" w:sz="4" w:space="0" w:color="auto"/>
              <w:right w:val="single" w:sz="4" w:space="0" w:color="auto"/>
            </w:tcBorders>
            <w:noWrap/>
          </w:tcPr>
          <w:p w:rsidR="006B3A6C" w:rsidRDefault="006B3A6C" w:rsidP="002F3311">
            <w:pPr>
              <w:tabs>
                <w:tab w:val="left" w:pos="12240"/>
                <w:tab w:val="left" w:pos="12600"/>
                <w:tab w:val="left" w:pos="13680"/>
              </w:tabs>
              <w:rPr>
                <w:b/>
                <w:bCs/>
                <w:sz w:val="18"/>
                <w:szCs w:val="18"/>
              </w:rPr>
            </w:pPr>
            <w:r>
              <w:rPr>
                <w:b/>
                <w:bCs/>
                <w:sz w:val="18"/>
                <w:szCs w:val="18"/>
              </w:rPr>
              <w:t>50.1</w:t>
            </w:r>
          </w:p>
        </w:tc>
        <w:tc>
          <w:tcPr>
            <w:tcW w:w="900" w:type="dxa"/>
            <w:tcBorders>
              <w:top w:val="nil"/>
              <w:left w:val="nil"/>
              <w:bottom w:val="single" w:sz="4" w:space="0" w:color="auto"/>
              <w:right w:val="single" w:sz="4" w:space="0" w:color="auto"/>
            </w:tcBorders>
            <w:noWrap/>
          </w:tcPr>
          <w:p w:rsidR="006B3A6C" w:rsidRDefault="006B3A6C" w:rsidP="002F3311">
            <w:r w:rsidRPr="009F483C">
              <w:rPr>
                <w:sz w:val="20"/>
                <w:szCs w:val="20"/>
              </w:rPr>
              <w:t>0</w:t>
            </w:r>
          </w:p>
        </w:tc>
      </w:tr>
      <w:tr w:rsidR="006B3A6C">
        <w:trPr>
          <w:trHeight w:val="255"/>
        </w:trPr>
        <w:tc>
          <w:tcPr>
            <w:tcW w:w="1319" w:type="dxa"/>
            <w:tcBorders>
              <w:top w:val="nil"/>
              <w:left w:val="single" w:sz="4" w:space="0" w:color="auto"/>
              <w:bottom w:val="single" w:sz="4" w:space="0" w:color="auto"/>
              <w:right w:val="single" w:sz="4" w:space="0" w:color="auto"/>
            </w:tcBorders>
            <w:noWrap/>
          </w:tcPr>
          <w:p w:rsidR="006B3A6C" w:rsidRPr="00667BCF" w:rsidRDefault="006B3A6C" w:rsidP="002F3311">
            <w:pPr>
              <w:rPr>
                <w:sz w:val="18"/>
                <w:szCs w:val="18"/>
              </w:rPr>
            </w:pPr>
          </w:p>
        </w:tc>
        <w:tc>
          <w:tcPr>
            <w:tcW w:w="900" w:type="dxa"/>
            <w:tcBorders>
              <w:top w:val="single" w:sz="4" w:space="0" w:color="auto"/>
              <w:left w:val="single" w:sz="4" w:space="0" w:color="auto"/>
              <w:bottom w:val="single" w:sz="4" w:space="0" w:color="auto"/>
              <w:right w:val="single" w:sz="4" w:space="0" w:color="auto"/>
            </w:tcBorders>
          </w:tcPr>
          <w:p w:rsidR="006B3A6C" w:rsidRPr="0080779A" w:rsidRDefault="006B3A6C" w:rsidP="002F3311">
            <w:pPr>
              <w:tabs>
                <w:tab w:val="left" w:pos="12240"/>
                <w:tab w:val="left" w:pos="12600"/>
                <w:tab w:val="left" w:pos="13680"/>
              </w:tabs>
              <w:rPr>
                <w:b/>
                <w:bCs/>
                <w:sz w:val="18"/>
                <w:szCs w:val="18"/>
              </w:rPr>
            </w:pPr>
          </w:p>
        </w:tc>
        <w:tc>
          <w:tcPr>
            <w:tcW w:w="900" w:type="dxa"/>
            <w:tcBorders>
              <w:top w:val="single" w:sz="4" w:space="0" w:color="auto"/>
              <w:left w:val="single" w:sz="4" w:space="0" w:color="auto"/>
              <w:bottom w:val="single" w:sz="4" w:space="0" w:color="auto"/>
              <w:right w:val="single" w:sz="4" w:space="0" w:color="auto"/>
            </w:tcBorders>
          </w:tcPr>
          <w:p w:rsidR="006B3A6C" w:rsidRPr="004C5E6B" w:rsidRDefault="006B3A6C" w:rsidP="002F3311">
            <w:pPr>
              <w:tabs>
                <w:tab w:val="left" w:pos="12240"/>
                <w:tab w:val="left" w:pos="12600"/>
                <w:tab w:val="left" w:pos="13680"/>
              </w:tabs>
              <w:rPr>
                <w:bCs/>
                <w:sz w:val="18"/>
                <w:szCs w:val="18"/>
              </w:rPr>
            </w:pPr>
          </w:p>
        </w:tc>
        <w:tc>
          <w:tcPr>
            <w:tcW w:w="900" w:type="dxa"/>
            <w:tcBorders>
              <w:top w:val="single" w:sz="4" w:space="0" w:color="auto"/>
              <w:left w:val="single" w:sz="4" w:space="0" w:color="auto"/>
              <w:bottom w:val="single" w:sz="4" w:space="0" w:color="auto"/>
              <w:right w:val="single" w:sz="4" w:space="0" w:color="auto"/>
            </w:tcBorders>
          </w:tcPr>
          <w:p w:rsidR="006B3A6C" w:rsidRPr="006822B3" w:rsidRDefault="006B3A6C" w:rsidP="002F3311">
            <w:pPr>
              <w:tabs>
                <w:tab w:val="left" w:pos="12240"/>
                <w:tab w:val="left" w:pos="12600"/>
                <w:tab w:val="left" w:pos="13680"/>
              </w:tabs>
              <w:rPr>
                <w:bCs/>
                <w:sz w:val="18"/>
                <w:szCs w:val="18"/>
              </w:rPr>
            </w:pPr>
          </w:p>
        </w:tc>
        <w:tc>
          <w:tcPr>
            <w:tcW w:w="720" w:type="dxa"/>
            <w:tcBorders>
              <w:top w:val="nil"/>
              <w:left w:val="single" w:sz="4" w:space="0" w:color="auto"/>
              <w:bottom w:val="single" w:sz="4" w:space="0" w:color="auto"/>
              <w:right w:val="single" w:sz="4" w:space="0" w:color="auto"/>
            </w:tcBorders>
            <w:noWrap/>
          </w:tcPr>
          <w:p w:rsidR="006B3A6C" w:rsidRPr="00153CDB" w:rsidRDefault="006B3A6C" w:rsidP="002F3311">
            <w:pPr>
              <w:tabs>
                <w:tab w:val="left" w:pos="12240"/>
                <w:tab w:val="left" w:pos="12600"/>
                <w:tab w:val="left" w:pos="13680"/>
              </w:tabs>
              <w:rPr>
                <w:bCs/>
                <w:sz w:val="18"/>
                <w:szCs w:val="18"/>
              </w:rPr>
            </w:pPr>
          </w:p>
        </w:tc>
        <w:tc>
          <w:tcPr>
            <w:tcW w:w="720" w:type="dxa"/>
            <w:tcBorders>
              <w:top w:val="nil"/>
              <w:left w:val="nil"/>
              <w:bottom w:val="single" w:sz="4" w:space="0" w:color="auto"/>
              <w:right w:val="single" w:sz="4" w:space="0" w:color="auto"/>
            </w:tcBorders>
            <w:noWrap/>
          </w:tcPr>
          <w:p w:rsidR="006B3A6C" w:rsidRPr="00153CDB" w:rsidRDefault="006B3A6C" w:rsidP="002F3311">
            <w:pPr>
              <w:tabs>
                <w:tab w:val="left" w:pos="12240"/>
                <w:tab w:val="left" w:pos="12600"/>
                <w:tab w:val="left" w:pos="13680"/>
              </w:tabs>
              <w:rPr>
                <w:bCs/>
                <w:sz w:val="18"/>
                <w:szCs w:val="18"/>
              </w:rPr>
            </w:pPr>
          </w:p>
        </w:tc>
        <w:tc>
          <w:tcPr>
            <w:tcW w:w="810" w:type="dxa"/>
            <w:tcBorders>
              <w:top w:val="nil"/>
              <w:left w:val="nil"/>
              <w:bottom w:val="single" w:sz="4" w:space="0" w:color="auto"/>
              <w:right w:val="single" w:sz="4" w:space="0" w:color="auto"/>
            </w:tcBorders>
            <w:noWrap/>
          </w:tcPr>
          <w:p w:rsidR="006B3A6C" w:rsidRPr="0080779A" w:rsidRDefault="006B3A6C" w:rsidP="002F3311">
            <w:pPr>
              <w:tabs>
                <w:tab w:val="left" w:pos="12240"/>
                <w:tab w:val="left" w:pos="12600"/>
                <w:tab w:val="left" w:pos="13680"/>
              </w:tabs>
              <w:rPr>
                <w:b/>
                <w:bCs/>
                <w:sz w:val="18"/>
                <w:szCs w:val="18"/>
              </w:rPr>
            </w:pPr>
          </w:p>
        </w:tc>
        <w:tc>
          <w:tcPr>
            <w:tcW w:w="720" w:type="dxa"/>
            <w:tcBorders>
              <w:top w:val="nil"/>
              <w:left w:val="nil"/>
              <w:bottom w:val="single" w:sz="4" w:space="0" w:color="auto"/>
              <w:right w:val="single" w:sz="4" w:space="0" w:color="auto"/>
            </w:tcBorders>
            <w:noWrap/>
          </w:tcPr>
          <w:p w:rsidR="006B3A6C" w:rsidRPr="00E138CE" w:rsidRDefault="006B3A6C" w:rsidP="002F3311">
            <w:pPr>
              <w:tabs>
                <w:tab w:val="left" w:pos="12240"/>
                <w:tab w:val="left" w:pos="12600"/>
                <w:tab w:val="left" w:pos="13680"/>
              </w:tabs>
              <w:rPr>
                <w:bCs/>
                <w:sz w:val="18"/>
                <w:szCs w:val="18"/>
              </w:rPr>
            </w:pPr>
          </w:p>
        </w:tc>
        <w:tc>
          <w:tcPr>
            <w:tcW w:w="900" w:type="dxa"/>
            <w:tcBorders>
              <w:top w:val="nil"/>
              <w:left w:val="nil"/>
              <w:bottom w:val="single" w:sz="4" w:space="0" w:color="auto"/>
              <w:right w:val="single" w:sz="4" w:space="0" w:color="auto"/>
            </w:tcBorders>
            <w:noWrap/>
          </w:tcPr>
          <w:p w:rsidR="006B3A6C" w:rsidRDefault="006B3A6C" w:rsidP="002F3311">
            <w:pPr>
              <w:tabs>
                <w:tab w:val="left" w:pos="12240"/>
                <w:tab w:val="left" w:pos="12600"/>
                <w:tab w:val="left" w:pos="13680"/>
              </w:tabs>
              <w:rPr>
                <w:b/>
                <w:bCs/>
                <w:sz w:val="18"/>
                <w:szCs w:val="18"/>
              </w:rPr>
            </w:pPr>
          </w:p>
        </w:tc>
        <w:tc>
          <w:tcPr>
            <w:tcW w:w="900" w:type="dxa"/>
            <w:tcBorders>
              <w:top w:val="nil"/>
              <w:left w:val="nil"/>
              <w:bottom w:val="single" w:sz="4" w:space="0" w:color="auto"/>
              <w:right w:val="single" w:sz="4" w:space="0" w:color="auto"/>
            </w:tcBorders>
            <w:noWrap/>
          </w:tcPr>
          <w:p w:rsidR="006B3A6C" w:rsidRDefault="006B3A6C" w:rsidP="002F3311"/>
        </w:tc>
      </w:tr>
    </w:tbl>
    <w:p w:rsidR="006B3A6C" w:rsidRDefault="006B3A6C" w:rsidP="006B3A6C">
      <w:pPr>
        <w:tabs>
          <w:tab w:val="left" w:pos="12240"/>
          <w:tab w:val="left" w:pos="12600"/>
          <w:tab w:val="left" w:pos="13680"/>
        </w:tabs>
        <w:rPr>
          <w:b/>
          <w:sz w:val="22"/>
          <w:szCs w:val="22"/>
          <w:u w:val="single"/>
        </w:rPr>
      </w:pPr>
    </w:p>
    <w:p w:rsidR="006B3A6C" w:rsidRDefault="006B3A6C" w:rsidP="006B3A6C">
      <w:pPr>
        <w:tabs>
          <w:tab w:val="left" w:pos="12240"/>
          <w:tab w:val="left" w:pos="12600"/>
          <w:tab w:val="left" w:pos="13680"/>
        </w:tabs>
        <w:rPr>
          <w:sz w:val="22"/>
          <w:szCs w:val="22"/>
        </w:rPr>
      </w:pPr>
      <w:r>
        <w:rPr>
          <w:b/>
          <w:sz w:val="22"/>
          <w:szCs w:val="22"/>
          <w:u w:val="single"/>
        </w:rPr>
        <w:t>Note</w:t>
      </w:r>
      <w:r>
        <w:rPr>
          <w:sz w:val="22"/>
          <w:szCs w:val="22"/>
        </w:rPr>
        <w:t xml:space="preserve">: </w:t>
      </w:r>
      <w:r w:rsidRPr="002E230F">
        <w:rPr>
          <w:i/>
          <w:sz w:val="22"/>
          <w:szCs w:val="22"/>
        </w:rPr>
        <w:t xml:space="preserve">The last </w:t>
      </w:r>
      <w:proofErr w:type="spellStart"/>
      <w:r w:rsidRPr="002E230F">
        <w:rPr>
          <w:i/>
          <w:sz w:val="22"/>
          <w:szCs w:val="22"/>
        </w:rPr>
        <w:t>exceedance</w:t>
      </w:r>
      <w:proofErr w:type="spellEnd"/>
      <w:r w:rsidRPr="002E230F">
        <w:rPr>
          <w:i/>
          <w:sz w:val="22"/>
          <w:szCs w:val="22"/>
        </w:rPr>
        <w:t xml:space="preserve"> for flow was 1</w:t>
      </w:r>
      <w:r>
        <w:rPr>
          <w:i/>
          <w:sz w:val="22"/>
          <w:szCs w:val="22"/>
        </w:rPr>
        <w:t>81</w:t>
      </w:r>
      <w:r w:rsidRPr="002E230F">
        <w:rPr>
          <w:i/>
          <w:sz w:val="22"/>
          <w:szCs w:val="22"/>
        </w:rPr>
        <w:t xml:space="preserve"> months ago (2/2006). The last </w:t>
      </w:r>
      <w:proofErr w:type="spellStart"/>
      <w:r w:rsidRPr="002E230F">
        <w:rPr>
          <w:i/>
          <w:sz w:val="22"/>
          <w:szCs w:val="22"/>
        </w:rPr>
        <w:t>exceedance</w:t>
      </w:r>
      <w:proofErr w:type="spellEnd"/>
      <w:r w:rsidRPr="002E230F">
        <w:rPr>
          <w:i/>
          <w:sz w:val="22"/>
          <w:szCs w:val="22"/>
        </w:rPr>
        <w:t xml:space="preserve"> for BOD was 7</w:t>
      </w:r>
      <w:r>
        <w:rPr>
          <w:i/>
          <w:sz w:val="22"/>
          <w:szCs w:val="22"/>
        </w:rPr>
        <w:t>9</w:t>
      </w:r>
      <w:r w:rsidRPr="002E230F">
        <w:rPr>
          <w:i/>
          <w:sz w:val="22"/>
          <w:szCs w:val="22"/>
        </w:rPr>
        <w:t xml:space="preserve"> months ago (9/2014).  The last </w:t>
      </w:r>
      <w:proofErr w:type="spellStart"/>
      <w:r w:rsidRPr="002E230F">
        <w:rPr>
          <w:i/>
          <w:sz w:val="22"/>
          <w:szCs w:val="22"/>
        </w:rPr>
        <w:t>exceedance</w:t>
      </w:r>
      <w:proofErr w:type="spellEnd"/>
      <w:r w:rsidRPr="002E230F">
        <w:rPr>
          <w:i/>
          <w:sz w:val="22"/>
          <w:szCs w:val="22"/>
        </w:rPr>
        <w:t xml:space="preserve"> for fecal </w:t>
      </w:r>
      <w:proofErr w:type="spellStart"/>
      <w:r w:rsidRPr="002E230F">
        <w:rPr>
          <w:i/>
          <w:sz w:val="22"/>
          <w:szCs w:val="22"/>
        </w:rPr>
        <w:t>coliform</w:t>
      </w:r>
      <w:proofErr w:type="spellEnd"/>
      <w:r w:rsidRPr="002E230F">
        <w:rPr>
          <w:i/>
          <w:sz w:val="22"/>
          <w:szCs w:val="22"/>
        </w:rPr>
        <w:t xml:space="preserve"> was on July 31, 2020. The last </w:t>
      </w:r>
      <w:proofErr w:type="spellStart"/>
      <w:r w:rsidRPr="002E230F">
        <w:rPr>
          <w:i/>
          <w:sz w:val="22"/>
          <w:szCs w:val="22"/>
        </w:rPr>
        <w:t>exceedance</w:t>
      </w:r>
      <w:proofErr w:type="spellEnd"/>
      <w:r w:rsidRPr="002E230F">
        <w:rPr>
          <w:i/>
          <w:sz w:val="22"/>
          <w:szCs w:val="22"/>
        </w:rPr>
        <w:t xml:space="preserve"> for </w:t>
      </w:r>
      <w:proofErr w:type="spellStart"/>
      <w:r w:rsidRPr="002E230F">
        <w:rPr>
          <w:i/>
          <w:sz w:val="22"/>
          <w:szCs w:val="22"/>
        </w:rPr>
        <w:t>enterococci</w:t>
      </w:r>
      <w:proofErr w:type="spellEnd"/>
      <w:r w:rsidRPr="002E230F">
        <w:rPr>
          <w:i/>
          <w:sz w:val="22"/>
          <w:szCs w:val="22"/>
        </w:rPr>
        <w:t xml:space="preserve"> </w:t>
      </w:r>
      <w:proofErr w:type="spellStart"/>
      <w:r w:rsidRPr="002E230F">
        <w:rPr>
          <w:i/>
          <w:sz w:val="22"/>
          <w:szCs w:val="22"/>
        </w:rPr>
        <w:t>ave</w:t>
      </w:r>
      <w:proofErr w:type="spellEnd"/>
      <w:r w:rsidRPr="002E230F">
        <w:rPr>
          <w:i/>
          <w:sz w:val="22"/>
          <w:szCs w:val="22"/>
        </w:rPr>
        <w:t xml:space="preserve"> was </w:t>
      </w:r>
      <w:proofErr w:type="gramStart"/>
      <w:r>
        <w:rPr>
          <w:i/>
          <w:sz w:val="22"/>
          <w:szCs w:val="22"/>
        </w:rPr>
        <w:t>April,</w:t>
      </w:r>
      <w:proofErr w:type="gramEnd"/>
      <w:r>
        <w:rPr>
          <w:i/>
          <w:sz w:val="22"/>
          <w:szCs w:val="22"/>
        </w:rPr>
        <w:t xml:space="preserve"> 2021</w:t>
      </w:r>
      <w:r w:rsidRPr="002E230F">
        <w:rPr>
          <w:i/>
          <w:sz w:val="22"/>
          <w:szCs w:val="22"/>
        </w:rPr>
        <w:t xml:space="preserve">. The record annual average low for flow was 12,017 </w:t>
      </w:r>
      <w:proofErr w:type="spellStart"/>
      <w:r w:rsidRPr="002E230F">
        <w:rPr>
          <w:i/>
          <w:sz w:val="22"/>
          <w:szCs w:val="22"/>
        </w:rPr>
        <w:t>gpd</w:t>
      </w:r>
      <w:proofErr w:type="spellEnd"/>
      <w:r w:rsidRPr="002E230F">
        <w:rPr>
          <w:i/>
          <w:sz w:val="22"/>
          <w:szCs w:val="22"/>
        </w:rPr>
        <w:t xml:space="preserve"> in 2017.</w:t>
      </w:r>
      <w:r>
        <w:rPr>
          <w:i/>
          <w:sz w:val="22"/>
          <w:szCs w:val="22"/>
        </w:rPr>
        <w:t xml:space="preserve"> </w:t>
      </w:r>
      <w:r>
        <w:rPr>
          <w:sz w:val="22"/>
          <w:szCs w:val="22"/>
        </w:rPr>
        <w:t xml:space="preserve">                      </w:t>
      </w:r>
    </w:p>
    <w:p w:rsidR="006B3A6C" w:rsidRDefault="006B3A6C" w:rsidP="006B3A6C">
      <w:pPr>
        <w:tabs>
          <w:tab w:val="left" w:pos="12240"/>
          <w:tab w:val="left" w:pos="12600"/>
          <w:tab w:val="left" w:pos="13680"/>
        </w:tabs>
        <w:rPr>
          <w:u w:val="single"/>
        </w:rPr>
      </w:pPr>
    </w:p>
    <w:p w:rsidR="006B3A6C" w:rsidRPr="003B4B28" w:rsidRDefault="006B3A6C" w:rsidP="006B3A6C">
      <w:pPr>
        <w:pStyle w:val="ListParagraph"/>
        <w:rPr>
          <w:sz w:val="22"/>
          <w:szCs w:val="22"/>
        </w:rPr>
      </w:pPr>
    </w:p>
    <w:p w:rsidR="006B3A6C" w:rsidRDefault="006B3A6C" w:rsidP="006B3A6C">
      <w:pPr>
        <w:tabs>
          <w:tab w:val="left" w:pos="12240"/>
          <w:tab w:val="left" w:pos="12600"/>
          <w:tab w:val="left" w:pos="13680"/>
        </w:tabs>
        <w:jc w:val="both"/>
        <w:rPr>
          <w:sz w:val="22"/>
          <w:szCs w:val="22"/>
          <w:u w:val="single"/>
        </w:rPr>
      </w:pPr>
    </w:p>
    <w:p w:rsidR="006B3A6C" w:rsidRDefault="006B3A6C" w:rsidP="006B3A6C">
      <w:pPr>
        <w:tabs>
          <w:tab w:val="left" w:pos="12240"/>
          <w:tab w:val="left" w:pos="12600"/>
          <w:tab w:val="left" w:pos="13680"/>
        </w:tabs>
        <w:jc w:val="both"/>
        <w:rPr>
          <w:sz w:val="22"/>
          <w:szCs w:val="22"/>
          <w:u w:val="single"/>
        </w:rPr>
      </w:pPr>
    </w:p>
    <w:p w:rsidR="006B3A6C" w:rsidRDefault="006B3A6C" w:rsidP="006B3A6C">
      <w:pPr>
        <w:tabs>
          <w:tab w:val="left" w:pos="12240"/>
          <w:tab w:val="left" w:pos="12600"/>
          <w:tab w:val="left" w:pos="13680"/>
        </w:tabs>
        <w:jc w:val="both"/>
        <w:rPr>
          <w:sz w:val="22"/>
          <w:szCs w:val="22"/>
          <w:u w:val="single"/>
        </w:rPr>
      </w:pPr>
    </w:p>
    <w:p w:rsidR="006B3A6C" w:rsidRDefault="006B3A6C" w:rsidP="006B3A6C">
      <w:pPr>
        <w:tabs>
          <w:tab w:val="left" w:pos="12240"/>
          <w:tab w:val="left" w:pos="12600"/>
          <w:tab w:val="left" w:pos="13680"/>
        </w:tabs>
        <w:rPr>
          <w:sz w:val="28"/>
          <w:szCs w:val="28"/>
        </w:rPr>
      </w:pPr>
    </w:p>
    <w:p w:rsidR="006B3A6C" w:rsidRDefault="006B3A6C" w:rsidP="006B3A6C">
      <w:pPr>
        <w:tabs>
          <w:tab w:val="left" w:pos="12240"/>
          <w:tab w:val="left" w:pos="12600"/>
          <w:tab w:val="left" w:pos="13680"/>
        </w:tabs>
        <w:rPr>
          <w:u w:val="single"/>
        </w:rPr>
      </w:pPr>
      <w:r>
        <w:rPr>
          <w:u w:val="single"/>
        </w:rPr>
        <w:t>Flo</w:t>
      </w:r>
      <w:r w:rsidRPr="000C632F">
        <w:rPr>
          <w:u w:val="single"/>
        </w:rPr>
        <w:t>w Measuring Device</w:t>
      </w:r>
    </w:p>
    <w:p w:rsidR="006B3A6C" w:rsidRDefault="006B3A6C" w:rsidP="006B3A6C">
      <w:pPr>
        <w:tabs>
          <w:tab w:val="left" w:pos="12240"/>
          <w:tab w:val="left" w:pos="12600"/>
          <w:tab w:val="left" w:pos="13680"/>
        </w:tabs>
        <w:rPr>
          <w:u w:val="single"/>
        </w:rPr>
      </w:pPr>
    </w:p>
    <w:p w:rsidR="006B3A6C" w:rsidRDefault="006B3A6C" w:rsidP="006B3A6C">
      <w:pPr>
        <w:tabs>
          <w:tab w:val="left" w:pos="12240"/>
          <w:tab w:val="left" w:pos="12600"/>
          <w:tab w:val="left" w:pos="13680"/>
        </w:tabs>
      </w:pPr>
      <w:r>
        <w:t xml:space="preserve">The ultrasonic pool level transmitter bit the dust after over 20 years of service. A new one was purchased through USA Bluebook and was installed and programmed by </w:t>
      </w:r>
      <w:proofErr w:type="spellStart"/>
      <w:r>
        <w:t>Dirigo</w:t>
      </w:r>
      <w:proofErr w:type="spellEnd"/>
      <w:r>
        <w:t xml:space="preserve"> Engineering.</w:t>
      </w:r>
    </w:p>
    <w:p w:rsidR="006B3A6C" w:rsidRDefault="006B3A6C" w:rsidP="006B3A6C">
      <w:pPr>
        <w:tabs>
          <w:tab w:val="left" w:pos="12240"/>
          <w:tab w:val="left" w:pos="12600"/>
          <w:tab w:val="left" w:pos="13680"/>
        </w:tabs>
      </w:pPr>
    </w:p>
    <w:p w:rsidR="006B3A6C" w:rsidRDefault="006B3A6C" w:rsidP="006B3A6C">
      <w:pPr>
        <w:tabs>
          <w:tab w:val="left" w:pos="12240"/>
          <w:tab w:val="left" w:pos="12600"/>
          <w:tab w:val="left" w:pos="13680"/>
        </w:tabs>
        <w:rPr>
          <w:u w:val="single"/>
        </w:rPr>
      </w:pPr>
      <w:proofErr w:type="gramStart"/>
      <w:r>
        <w:rPr>
          <w:u w:val="single"/>
        </w:rPr>
        <w:t>Teledyne/Isco Refrigerated Sampler.</w:t>
      </w:r>
      <w:proofErr w:type="gramEnd"/>
    </w:p>
    <w:p w:rsidR="006B3A6C" w:rsidRDefault="006B3A6C" w:rsidP="006B3A6C">
      <w:pPr>
        <w:tabs>
          <w:tab w:val="left" w:pos="12240"/>
          <w:tab w:val="left" w:pos="12600"/>
          <w:tab w:val="left" w:pos="13680"/>
        </w:tabs>
        <w:rPr>
          <w:u w:val="single"/>
        </w:rPr>
      </w:pPr>
    </w:p>
    <w:p w:rsidR="006B3A6C" w:rsidRDefault="006B3A6C" w:rsidP="006B3A6C">
      <w:pPr>
        <w:rPr>
          <w:sz w:val="28"/>
          <w:szCs w:val="28"/>
        </w:rPr>
      </w:pPr>
      <w:r w:rsidRPr="008F0F7C">
        <w:t xml:space="preserve">The refrigeration </w:t>
      </w:r>
      <w:r>
        <w:t xml:space="preserve">section of the </w:t>
      </w:r>
      <w:proofErr w:type="spellStart"/>
      <w:r>
        <w:t>Isco</w:t>
      </w:r>
      <w:proofErr w:type="spellEnd"/>
      <w:r>
        <w:t xml:space="preserve"> Effluent composite sampler failed and has been returned to the manufacturer for repairs. A rental has been received from </w:t>
      </w:r>
      <w:proofErr w:type="spellStart"/>
      <w:r>
        <w:t>Isco</w:t>
      </w:r>
      <w:proofErr w:type="spellEnd"/>
      <w:r>
        <w:t xml:space="preserve"> in its place until the NVC one can be repaired and returned.</w:t>
      </w:r>
    </w:p>
    <w:p w:rsidR="006B3A6C" w:rsidRDefault="006B3A6C" w:rsidP="006B3A6C">
      <w:pPr>
        <w:tabs>
          <w:tab w:val="left" w:pos="12240"/>
          <w:tab w:val="left" w:pos="12600"/>
          <w:tab w:val="left" w:pos="13680"/>
        </w:tabs>
        <w:rPr>
          <w:sz w:val="28"/>
          <w:szCs w:val="28"/>
        </w:rPr>
      </w:pPr>
    </w:p>
    <w:p w:rsidR="006B3A6C" w:rsidRDefault="006B3A6C" w:rsidP="006B3A6C">
      <w:pPr>
        <w:tabs>
          <w:tab w:val="left" w:pos="12240"/>
          <w:tab w:val="left" w:pos="12600"/>
          <w:tab w:val="left" w:pos="13680"/>
        </w:tabs>
        <w:rPr>
          <w:sz w:val="28"/>
          <w:szCs w:val="28"/>
        </w:rPr>
      </w:pPr>
      <w:r w:rsidRPr="005C12E4">
        <w:rPr>
          <w:sz w:val="28"/>
          <w:szCs w:val="28"/>
        </w:rPr>
        <w:t>Drinking Water Department</w:t>
      </w:r>
    </w:p>
    <w:p w:rsidR="006B3A6C" w:rsidRDefault="006B3A6C" w:rsidP="006B3A6C">
      <w:pPr>
        <w:tabs>
          <w:tab w:val="left" w:pos="12240"/>
          <w:tab w:val="left" w:pos="12600"/>
          <w:tab w:val="left" w:pos="13680"/>
        </w:tabs>
        <w:rPr>
          <w:sz w:val="28"/>
          <w:szCs w:val="28"/>
        </w:rPr>
      </w:pPr>
    </w:p>
    <w:p w:rsidR="006B3A6C" w:rsidRDefault="006B3A6C" w:rsidP="006B3A6C">
      <w:pPr>
        <w:tabs>
          <w:tab w:val="left" w:pos="12240"/>
          <w:tab w:val="left" w:pos="12600"/>
          <w:tab w:val="left" w:pos="13680"/>
        </w:tabs>
        <w:rPr>
          <w:sz w:val="22"/>
          <w:szCs w:val="22"/>
        </w:rPr>
      </w:pPr>
      <w:proofErr w:type="gramStart"/>
      <w:r>
        <w:rPr>
          <w:sz w:val="22"/>
          <w:szCs w:val="22"/>
          <w:u w:val="single"/>
        </w:rPr>
        <w:t xml:space="preserve">May </w:t>
      </w:r>
      <w:r w:rsidRPr="00E72F09">
        <w:rPr>
          <w:sz w:val="22"/>
          <w:szCs w:val="22"/>
          <w:u w:val="single"/>
        </w:rPr>
        <w:t>202</w:t>
      </w:r>
      <w:r>
        <w:rPr>
          <w:sz w:val="22"/>
          <w:szCs w:val="22"/>
          <w:u w:val="single"/>
        </w:rPr>
        <w:t>1</w:t>
      </w:r>
      <w:r w:rsidRPr="00E72F09">
        <w:rPr>
          <w:sz w:val="22"/>
          <w:szCs w:val="22"/>
          <w:u w:val="single"/>
        </w:rPr>
        <w:t xml:space="preserve"> </w:t>
      </w:r>
      <w:r>
        <w:rPr>
          <w:sz w:val="22"/>
          <w:szCs w:val="22"/>
          <w:u w:val="single"/>
        </w:rPr>
        <w:t>Production</w:t>
      </w:r>
      <w:r w:rsidRPr="00E72F09">
        <w:rPr>
          <w:sz w:val="22"/>
          <w:szCs w:val="22"/>
          <w:u w:val="single"/>
        </w:rPr>
        <w:t xml:space="preserve"> and </w:t>
      </w:r>
      <w:r w:rsidRPr="005C12E4">
        <w:rPr>
          <w:sz w:val="22"/>
          <w:szCs w:val="22"/>
          <w:u w:val="single"/>
        </w:rPr>
        <w:t>Water Quality</w:t>
      </w:r>
      <w:r>
        <w:rPr>
          <w:sz w:val="22"/>
          <w:szCs w:val="22"/>
        </w:rPr>
        <w:t>.</w:t>
      </w:r>
      <w:proofErr w:type="gramEnd"/>
      <w:r>
        <w:rPr>
          <w:sz w:val="22"/>
          <w:szCs w:val="22"/>
        </w:rPr>
        <w:t xml:space="preserve"> </w:t>
      </w:r>
    </w:p>
    <w:p w:rsidR="006B3A6C" w:rsidRDefault="006B3A6C" w:rsidP="006B3A6C">
      <w:pPr>
        <w:tabs>
          <w:tab w:val="left" w:pos="12240"/>
          <w:tab w:val="left" w:pos="12600"/>
          <w:tab w:val="left" w:pos="13680"/>
        </w:tabs>
        <w:rPr>
          <w:sz w:val="22"/>
          <w:szCs w:val="22"/>
        </w:rPr>
      </w:pPr>
    </w:p>
    <w:p w:rsidR="006B3A6C" w:rsidRDefault="006B3A6C" w:rsidP="006B3A6C">
      <w:pPr>
        <w:tabs>
          <w:tab w:val="left" w:pos="12240"/>
          <w:tab w:val="left" w:pos="12600"/>
          <w:tab w:val="left" w:pos="13680"/>
        </w:tabs>
        <w:rPr>
          <w:sz w:val="22"/>
          <w:szCs w:val="22"/>
        </w:rPr>
      </w:pPr>
      <w:r w:rsidRPr="005C12E4">
        <w:rPr>
          <w:sz w:val="22"/>
          <w:szCs w:val="22"/>
        </w:rPr>
        <w:t>Purchased</w:t>
      </w:r>
      <w:r w:rsidRPr="00AB71D1">
        <w:rPr>
          <w:sz w:val="22"/>
          <w:szCs w:val="22"/>
        </w:rPr>
        <w:t xml:space="preserve"> water for the month averaged </w:t>
      </w:r>
      <w:r>
        <w:rPr>
          <w:sz w:val="22"/>
          <w:szCs w:val="22"/>
        </w:rPr>
        <w:t xml:space="preserve">24,864 </w:t>
      </w:r>
      <w:proofErr w:type="spellStart"/>
      <w:r w:rsidRPr="00AB71D1">
        <w:rPr>
          <w:sz w:val="22"/>
          <w:szCs w:val="22"/>
        </w:rPr>
        <w:t>gpd</w:t>
      </w:r>
      <w:proofErr w:type="spellEnd"/>
      <w:r w:rsidRPr="00AB71D1">
        <w:rPr>
          <w:sz w:val="22"/>
          <w:szCs w:val="22"/>
        </w:rPr>
        <w:t xml:space="preserve"> compared to</w:t>
      </w:r>
      <w:r>
        <w:rPr>
          <w:sz w:val="22"/>
          <w:szCs w:val="22"/>
        </w:rPr>
        <w:t xml:space="preserve"> 21,948 </w:t>
      </w:r>
      <w:proofErr w:type="spellStart"/>
      <w:r w:rsidRPr="00AB71D1">
        <w:rPr>
          <w:sz w:val="22"/>
          <w:szCs w:val="22"/>
        </w:rPr>
        <w:t>gpd</w:t>
      </w:r>
      <w:proofErr w:type="spellEnd"/>
      <w:r w:rsidRPr="00AB71D1">
        <w:rPr>
          <w:sz w:val="22"/>
          <w:szCs w:val="22"/>
        </w:rPr>
        <w:t xml:space="preserve"> </w:t>
      </w:r>
      <w:r>
        <w:rPr>
          <w:sz w:val="22"/>
          <w:szCs w:val="22"/>
        </w:rPr>
        <w:t>for the same month in</w:t>
      </w:r>
      <w:r w:rsidRPr="00AB71D1">
        <w:rPr>
          <w:sz w:val="22"/>
          <w:szCs w:val="22"/>
        </w:rPr>
        <w:t xml:space="preserve"> 20</w:t>
      </w:r>
      <w:r>
        <w:rPr>
          <w:sz w:val="22"/>
          <w:szCs w:val="22"/>
        </w:rPr>
        <w:t>20</w:t>
      </w:r>
      <w:r w:rsidRPr="00AB71D1">
        <w:rPr>
          <w:sz w:val="22"/>
          <w:szCs w:val="22"/>
        </w:rPr>
        <w:t>. The weekly free chlorine residual in the drinking water ranged from 0.</w:t>
      </w:r>
      <w:r>
        <w:rPr>
          <w:sz w:val="22"/>
          <w:szCs w:val="22"/>
        </w:rPr>
        <w:t>24</w:t>
      </w:r>
      <w:r w:rsidRPr="00AB71D1">
        <w:rPr>
          <w:sz w:val="22"/>
          <w:szCs w:val="22"/>
        </w:rPr>
        <w:t xml:space="preserve"> - 0</w:t>
      </w:r>
      <w:r>
        <w:rPr>
          <w:sz w:val="22"/>
          <w:szCs w:val="22"/>
        </w:rPr>
        <w:t>.33</w:t>
      </w:r>
      <w:r w:rsidRPr="00AB71D1">
        <w:rPr>
          <w:sz w:val="22"/>
          <w:szCs w:val="22"/>
        </w:rPr>
        <w:t xml:space="preserve"> ppm/Cl</w:t>
      </w:r>
      <w:r w:rsidRPr="00AB71D1">
        <w:rPr>
          <w:b/>
          <w:sz w:val="22"/>
          <w:szCs w:val="22"/>
          <w:vertAlign w:val="superscript"/>
        </w:rPr>
        <w:t>2</w:t>
      </w:r>
      <w:r w:rsidRPr="00AB71D1">
        <w:rPr>
          <w:b/>
          <w:sz w:val="22"/>
          <w:szCs w:val="22"/>
        </w:rPr>
        <w:t xml:space="preserve"> </w:t>
      </w:r>
      <w:r w:rsidRPr="00AB71D1">
        <w:rPr>
          <w:sz w:val="22"/>
          <w:szCs w:val="22"/>
        </w:rPr>
        <w:t>compared to the recommended goal of &gt;.20 to &lt;1.0 ppm/Cl</w:t>
      </w:r>
      <w:r w:rsidRPr="00AB71D1">
        <w:rPr>
          <w:sz w:val="22"/>
          <w:szCs w:val="22"/>
          <w:vertAlign w:val="superscript"/>
        </w:rPr>
        <w:t>2</w:t>
      </w:r>
      <w:r w:rsidRPr="00AB71D1">
        <w:rPr>
          <w:sz w:val="22"/>
          <w:szCs w:val="22"/>
        </w:rPr>
        <w:t xml:space="preserve">. The EPA maximum concentration level (MCL) not to be exceeded for chlorine residual is 4.0 </w:t>
      </w:r>
      <w:proofErr w:type="spellStart"/>
      <w:r w:rsidRPr="00AB71D1">
        <w:rPr>
          <w:sz w:val="22"/>
          <w:szCs w:val="22"/>
        </w:rPr>
        <w:t>ppm</w:t>
      </w:r>
      <w:proofErr w:type="spellEnd"/>
      <w:r w:rsidRPr="00AB71D1">
        <w:rPr>
          <w:sz w:val="22"/>
          <w:szCs w:val="22"/>
        </w:rPr>
        <w:t xml:space="preserve">. </w:t>
      </w:r>
    </w:p>
    <w:p w:rsidR="006B3A6C" w:rsidRDefault="006B3A6C" w:rsidP="006B3A6C">
      <w:pPr>
        <w:tabs>
          <w:tab w:val="left" w:pos="12240"/>
          <w:tab w:val="left" w:pos="12600"/>
          <w:tab w:val="left" w:pos="13680"/>
        </w:tabs>
        <w:rPr>
          <w:sz w:val="22"/>
          <w:szCs w:val="22"/>
        </w:rPr>
      </w:pPr>
    </w:p>
    <w:p w:rsidR="006B3A6C" w:rsidRDefault="006B3A6C" w:rsidP="006B3A6C">
      <w:pPr>
        <w:tabs>
          <w:tab w:val="left" w:pos="12240"/>
          <w:tab w:val="left" w:pos="12600"/>
          <w:tab w:val="left" w:pos="13680"/>
        </w:tabs>
        <w:rPr>
          <w:sz w:val="22"/>
          <w:szCs w:val="22"/>
        </w:rPr>
      </w:pPr>
      <w:r w:rsidRPr="00AB71D1">
        <w:rPr>
          <w:sz w:val="22"/>
          <w:szCs w:val="22"/>
        </w:rPr>
        <w:t xml:space="preserve">The monthly total and e-coli water sample test results were </w:t>
      </w:r>
      <w:r>
        <w:rPr>
          <w:sz w:val="22"/>
          <w:szCs w:val="22"/>
        </w:rPr>
        <w:t xml:space="preserve">both </w:t>
      </w:r>
      <w:r w:rsidRPr="00AB71D1">
        <w:rPr>
          <w:sz w:val="22"/>
          <w:szCs w:val="22"/>
        </w:rPr>
        <w:t>negative.</w:t>
      </w:r>
      <w:r>
        <w:rPr>
          <w:sz w:val="22"/>
          <w:szCs w:val="22"/>
        </w:rPr>
        <w:t xml:space="preserve"> There were no reported or discovered leaks in the water distribution system.</w:t>
      </w:r>
    </w:p>
    <w:p w:rsidR="006B3A6C" w:rsidRDefault="006B3A6C" w:rsidP="006B3A6C">
      <w:pPr>
        <w:tabs>
          <w:tab w:val="left" w:pos="12240"/>
          <w:tab w:val="left" w:pos="12600"/>
          <w:tab w:val="left" w:pos="13680"/>
        </w:tabs>
        <w:rPr>
          <w:sz w:val="22"/>
          <w:szCs w:val="22"/>
        </w:rPr>
      </w:pPr>
    </w:p>
    <w:p w:rsidR="006B3A6C" w:rsidRDefault="006B3A6C" w:rsidP="006B3A6C">
      <w:pPr>
        <w:tabs>
          <w:tab w:val="left" w:pos="12240"/>
          <w:tab w:val="left" w:pos="12600"/>
          <w:tab w:val="left" w:pos="13680"/>
        </w:tabs>
        <w:jc w:val="both"/>
        <w:rPr>
          <w:sz w:val="22"/>
          <w:szCs w:val="22"/>
          <w:u w:val="single"/>
        </w:rPr>
      </w:pPr>
      <w:proofErr w:type="gramStart"/>
      <w:r>
        <w:rPr>
          <w:sz w:val="22"/>
          <w:szCs w:val="22"/>
          <w:u w:val="single"/>
        </w:rPr>
        <w:t>Hydrant Flow Test.</w:t>
      </w:r>
      <w:proofErr w:type="gramEnd"/>
    </w:p>
    <w:p w:rsidR="006B3A6C" w:rsidRDefault="006B3A6C" w:rsidP="006B3A6C">
      <w:pPr>
        <w:tabs>
          <w:tab w:val="left" w:pos="12240"/>
          <w:tab w:val="left" w:pos="12600"/>
          <w:tab w:val="left" w:pos="13680"/>
        </w:tabs>
        <w:jc w:val="both"/>
        <w:rPr>
          <w:sz w:val="22"/>
          <w:szCs w:val="22"/>
        </w:rPr>
      </w:pPr>
    </w:p>
    <w:p w:rsidR="006B3A6C" w:rsidRDefault="006B3A6C" w:rsidP="006B3A6C">
      <w:pPr>
        <w:tabs>
          <w:tab w:val="left" w:pos="12240"/>
          <w:tab w:val="left" w:pos="12600"/>
          <w:tab w:val="left" w:pos="13680"/>
        </w:tabs>
        <w:jc w:val="both"/>
        <w:rPr>
          <w:sz w:val="22"/>
          <w:szCs w:val="22"/>
        </w:rPr>
      </w:pPr>
      <w:r>
        <w:rPr>
          <w:sz w:val="22"/>
          <w:szCs w:val="22"/>
        </w:rPr>
        <w:t xml:space="preserve">EJP, Inc was called in to conduct flow tests the Fire Hydrants at </w:t>
      </w:r>
      <w:proofErr w:type="spellStart"/>
      <w:r>
        <w:rPr>
          <w:sz w:val="22"/>
          <w:szCs w:val="22"/>
        </w:rPr>
        <w:t>Merithew</w:t>
      </w:r>
      <w:proofErr w:type="spellEnd"/>
      <w:r>
        <w:rPr>
          <w:sz w:val="22"/>
          <w:szCs w:val="22"/>
        </w:rPr>
        <w:t xml:space="preserve"> Square, Shore Road and the fire pond hydrant at the corner George and Sea Street.</w:t>
      </w:r>
    </w:p>
    <w:p w:rsidR="006B3A6C" w:rsidRDefault="006B3A6C" w:rsidP="006B3A6C">
      <w:pPr>
        <w:tabs>
          <w:tab w:val="left" w:pos="12240"/>
          <w:tab w:val="left" w:pos="12600"/>
          <w:tab w:val="left" w:pos="13680"/>
        </w:tabs>
        <w:jc w:val="both"/>
        <w:rPr>
          <w:sz w:val="22"/>
          <w:szCs w:val="22"/>
        </w:rPr>
      </w:pPr>
    </w:p>
    <w:p w:rsidR="006B3A6C" w:rsidRDefault="006B3A6C" w:rsidP="006B3A6C">
      <w:pPr>
        <w:pStyle w:val="ListParagraph"/>
        <w:numPr>
          <w:ilvl w:val="0"/>
          <w:numId w:val="11"/>
        </w:numPr>
        <w:tabs>
          <w:tab w:val="left" w:pos="12240"/>
          <w:tab w:val="left" w:pos="12600"/>
          <w:tab w:val="left" w:pos="13680"/>
        </w:tabs>
        <w:jc w:val="both"/>
        <w:rPr>
          <w:sz w:val="22"/>
          <w:szCs w:val="22"/>
        </w:rPr>
      </w:pPr>
      <w:proofErr w:type="spellStart"/>
      <w:r w:rsidRPr="00FA5033">
        <w:rPr>
          <w:sz w:val="22"/>
          <w:szCs w:val="22"/>
        </w:rPr>
        <w:t>Merithew</w:t>
      </w:r>
      <w:proofErr w:type="spellEnd"/>
      <w:r w:rsidRPr="00FA5033">
        <w:rPr>
          <w:sz w:val="22"/>
          <w:szCs w:val="22"/>
        </w:rPr>
        <w:t xml:space="preserve"> Square - Static Pressure 75 PSI; Flow Rate 750 </w:t>
      </w:r>
      <w:proofErr w:type="spellStart"/>
      <w:r w:rsidRPr="00FA5033">
        <w:rPr>
          <w:sz w:val="22"/>
          <w:szCs w:val="22"/>
        </w:rPr>
        <w:t>gpm</w:t>
      </w:r>
      <w:proofErr w:type="spellEnd"/>
      <w:r w:rsidRPr="00FA5033">
        <w:rPr>
          <w:sz w:val="22"/>
          <w:szCs w:val="22"/>
        </w:rPr>
        <w:t xml:space="preserve"> @ 20 PSI</w:t>
      </w:r>
    </w:p>
    <w:p w:rsidR="006B3A6C" w:rsidRDefault="006B3A6C" w:rsidP="006B3A6C">
      <w:pPr>
        <w:pStyle w:val="ListParagraph"/>
        <w:numPr>
          <w:ilvl w:val="0"/>
          <w:numId w:val="11"/>
        </w:numPr>
        <w:tabs>
          <w:tab w:val="left" w:pos="12240"/>
          <w:tab w:val="left" w:pos="12600"/>
          <w:tab w:val="left" w:pos="13680"/>
        </w:tabs>
        <w:jc w:val="both"/>
        <w:rPr>
          <w:sz w:val="22"/>
          <w:szCs w:val="22"/>
        </w:rPr>
      </w:pPr>
      <w:r>
        <w:rPr>
          <w:sz w:val="22"/>
          <w:szCs w:val="22"/>
        </w:rPr>
        <w:t>763 Shore Road – Static Pressure 96 PSI; Flow Rate 840 GPM @ 25 PSI</w:t>
      </w:r>
    </w:p>
    <w:p w:rsidR="006B3A6C" w:rsidRDefault="006B3A6C" w:rsidP="006B3A6C">
      <w:pPr>
        <w:pStyle w:val="ListParagraph"/>
        <w:numPr>
          <w:ilvl w:val="0"/>
          <w:numId w:val="11"/>
        </w:numPr>
        <w:tabs>
          <w:tab w:val="left" w:pos="12240"/>
          <w:tab w:val="left" w:pos="12600"/>
          <w:tab w:val="left" w:pos="13680"/>
        </w:tabs>
        <w:jc w:val="both"/>
        <w:rPr>
          <w:sz w:val="22"/>
          <w:szCs w:val="22"/>
        </w:rPr>
      </w:pPr>
      <w:r>
        <w:rPr>
          <w:sz w:val="22"/>
          <w:szCs w:val="22"/>
        </w:rPr>
        <w:t>Fire Pond Hydrant – Static Pressure 44 PSI; Flow Rate 530 GPM @ 10 PSI</w:t>
      </w:r>
    </w:p>
    <w:p w:rsidR="006B3A6C" w:rsidRDefault="006B3A6C" w:rsidP="006B3A6C">
      <w:pPr>
        <w:tabs>
          <w:tab w:val="left" w:pos="12240"/>
          <w:tab w:val="left" w:pos="12600"/>
          <w:tab w:val="left" w:pos="13680"/>
        </w:tabs>
        <w:jc w:val="both"/>
        <w:rPr>
          <w:sz w:val="22"/>
          <w:szCs w:val="22"/>
        </w:rPr>
      </w:pPr>
    </w:p>
    <w:p w:rsidR="006B3A6C" w:rsidRPr="00FA5033" w:rsidRDefault="006B3A6C" w:rsidP="006B3A6C">
      <w:pPr>
        <w:tabs>
          <w:tab w:val="left" w:pos="12240"/>
          <w:tab w:val="left" w:pos="12600"/>
          <w:tab w:val="left" w:pos="13680"/>
        </w:tabs>
        <w:jc w:val="both"/>
        <w:rPr>
          <w:sz w:val="22"/>
          <w:szCs w:val="22"/>
        </w:rPr>
      </w:pPr>
      <w:r>
        <w:rPr>
          <w:sz w:val="22"/>
          <w:szCs w:val="22"/>
        </w:rPr>
        <w:t>Hydrants will be color coded to match the flow capacities of each hydrant for the benefit of Fire Fighters and first responders</w:t>
      </w:r>
      <w:bookmarkStart w:id="0" w:name="_GoBack"/>
      <w:bookmarkEnd w:id="0"/>
      <w:r>
        <w:rPr>
          <w:sz w:val="22"/>
          <w:szCs w:val="22"/>
        </w:rPr>
        <w:t xml:space="preserve">. The fire pond hydrant will also be marked as non-potable water. </w:t>
      </w:r>
    </w:p>
    <w:p w:rsidR="006B3A6C" w:rsidRDefault="006B3A6C"/>
    <w:p w:rsidR="005306B7" w:rsidRDefault="005306B7"/>
    <w:p w:rsidR="00EC3EE2" w:rsidRPr="00DE0EE5" w:rsidRDefault="00EC3EE2">
      <w:pPr>
        <w:rPr>
          <w:b/>
        </w:rPr>
      </w:pPr>
    </w:p>
    <w:p w:rsidR="00EC3EE2" w:rsidRDefault="00EC3EE2"/>
    <w:p w:rsidR="002136AE" w:rsidRPr="002136AE" w:rsidRDefault="002136AE"/>
    <w:sectPr w:rsidR="002136AE" w:rsidRPr="002136AE" w:rsidSect="00574B85">
      <w:pgSz w:w="12240" w:h="15840"/>
      <w:pgMar w:top="1440" w:right="1800" w:bottom="1440" w:left="1800" w:gutter="0"/>
      <w:printerSettings r:id="rId5"/>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5D6D26"/>
    <w:multiLevelType w:val="hybridMultilevel"/>
    <w:tmpl w:val="279AB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E04F0"/>
    <w:multiLevelType w:val="hybridMultilevel"/>
    <w:tmpl w:val="F83A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512C8C"/>
    <w:multiLevelType w:val="hybridMultilevel"/>
    <w:tmpl w:val="82F6BEE4"/>
    <w:lvl w:ilvl="0" w:tplc="E9D67664">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6C1A0E"/>
    <w:multiLevelType w:val="hybridMultilevel"/>
    <w:tmpl w:val="A5C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37E628D"/>
    <w:multiLevelType w:val="hybridMultilevel"/>
    <w:tmpl w:val="F7DC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BE3A8D"/>
    <w:multiLevelType w:val="hybridMultilevel"/>
    <w:tmpl w:val="CDA0EBB2"/>
    <w:lvl w:ilvl="0" w:tplc="0409000F">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6">
    <w:nsid w:val="6156698B"/>
    <w:multiLevelType w:val="hybridMultilevel"/>
    <w:tmpl w:val="83C22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BC1C0C"/>
    <w:multiLevelType w:val="hybridMultilevel"/>
    <w:tmpl w:val="563C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3E389A"/>
    <w:multiLevelType w:val="hybridMultilevel"/>
    <w:tmpl w:val="3E407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A7211C"/>
    <w:multiLevelType w:val="hybridMultilevel"/>
    <w:tmpl w:val="CCAA21F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0">
    <w:nsid w:val="78F92F00"/>
    <w:multiLevelType w:val="hybridMultilevel"/>
    <w:tmpl w:val="9A20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0"/>
  </w:num>
  <w:num w:numId="6">
    <w:abstractNumId w:val="6"/>
  </w:num>
  <w:num w:numId="7">
    <w:abstractNumId w:val="1"/>
  </w:num>
  <w:num w:numId="8">
    <w:abstractNumId w:val="9"/>
  </w:num>
  <w:num w:numId="9">
    <w:abstractNumId w:val="5"/>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2136AE"/>
    <w:rsid w:val="002136AE"/>
    <w:rsid w:val="00313808"/>
    <w:rsid w:val="003E5D04"/>
    <w:rsid w:val="005306B7"/>
    <w:rsid w:val="00574B85"/>
    <w:rsid w:val="006B3A6C"/>
    <w:rsid w:val="00C361C5"/>
    <w:rsid w:val="00DE0EE5"/>
    <w:rsid w:val="00EC3EE2"/>
  </w:rsids>
  <m:mathPr>
    <m:mathFont m:val="Trebuchet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CB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semiHidden/>
    <w:rsid w:val="006B3A6C"/>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B3A6C"/>
    <w:rPr>
      <w:rFonts w:ascii="Tahoma" w:eastAsia="Times New Roman" w:hAnsi="Tahoma" w:cs="Tahoma"/>
      <w:sz w:val="16"/>
      <w:szCs w:val="16"/>
    </w:rPr>
  </w:style>
  <w:style w:type="paragraph" w:customStyle="1" w:styleId="NormalText">
    <w:name w:val="Normal Text"/>
    <w:rsid w:val="006B3A6C"/>
    <w:pPr>
      <w:autoSpaceDE w:val="0"/>
      <w:autoSpaceDN w:val="0"/>
      <w:adjustRightInd w:val="0"/>
    </w:pPr>
    <w:rPr>
      <w:rFonts w:ascii="Arial" w:eastAsia="Times New Roman" w:hAnsi="Arial" w:cs="Times New Roman"/>
      <w:sz w:val="20"/>
      <w:szCs w:val="20"/>
    </w:rPr>
  </w:style>
  <w:style w:type="character" w:styleId="FollowedHyperlink">
    <w:name w:val="FollowedHyperlink"/>
    <w:rsid w:val="006B3A6C"/>
    <w:rPr>
      <w:color w:val="800080"/>
      <w:u w:val="single"/>
    </w:rPr>
  </w:style>
  <w:style w:type="paragraph" w:styleId="ListParagraph">
    <w:name w:val="List Paragraph"/>
    <w:basedOn w:val="Normal"/>
    <w:uiPriority w:val="34"/>
    <w:qFormat/>
    <w:rsid w:val="006B3A6C"/>
    <w:pPr>
      <w:ind w:left="720"/>
      <w:contextualSpacing/>
    </w:pPr>
    <w:rPr>
      <w:rFonts w:ascii="Times New Roman" w:eastAsia="Times New Roman" w:hAnsi="Times New Roman" w:cs="Times New Roman"/>
    </w:rPr>
  </w:style>
  <w:style w:type="table" w:styleId="TableGrid">
    <w:name w:val="Table Grid"/>
    <w:basedOn w:val="TableNormal"/>
    <w:uiPriority w:val="39"/>
    <w:rsid w:val="006B3A6C"/>
    <w:rPr>
      <w:rFonts w:ascii="Times New Roman" w:hAnsi="Times New Roman"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printerSettings" Target="printerSettings/printerSettings1.bin"/><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1305</Words>
  <Characters>7440</Characters>
  <Application>Microsoft Word 12.1.0</Application>
  <DocSecurity>0</DocSecurity>
  <Lines>62</Lines>
  <Paragraphs>14</Paragraphs>
  <ScaleCrop>false</ScaleCrop>
  <LinksUpToDate>false</LinksUpToDate>
  <CharactersWithSpaces>9136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Crofoot</dc:creator>
  <cp:keywords/>
  <cp:lastModifiedBy>David Crofoot</cp:lastModifiedBy>
  <cp:revision>3</cp:revision>
  <cp:lastPrinted>2021-07-10T16:06:00Z</cp:lastPrinted>
  <dcterms:created xsi:type="dcterms:W3CDTF">2021-07-09T21:20:00Z</dcterms:created>
  <dcterms:modified xsi:type="dcterms:W3CDTF">2021-07-10T16:27:00Z</dcterms:modified>
</cp:coreProperties>
</file>